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BA0E8" w14:textId="2C5EE621" w:rsidR="00082836" w:rsidRPr="00367FBE" w:rsidRDefault="00082836" w:rsidP="00082836">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Pr>
          <w:rFonts w:ascii="Arial" w:hAnsi="Arial" w:cs="Arial"/>
          <w:b/>
          <w:bCs/>
          <w:noProof/>
          <w:sz w:val="24"/>
          <w:szCs w:val="26"/>
        </w:rPr>
        <w:t>7</w:t>
      </w:r>
      <w:r w:rsidRPr="00B30C31">
        <w:rPr>
          <w:rFonts w:ascii="Arial" w:hAnsi="Arial" w:cs="Arial"/>
          <w:b/>
          <w:bCs/>
          <w:noProof/>
          <w:sz w:val="24"/>
          <w:szCs w:val="26"/>
        </w:rPr>
        <w:t xml:space="preserve">-e                             </w:t>
      </w:r>
      <w:r>
        <w:rPr>
          <w:rFonts w:ascii="Arial" w:hAnsi="Arial" w:cs="Arial"/>
          <w:b/>
          <w:bCs/>
          <w:noProof/>
          <w:sz w:val="24"/>
          <w:szCs w:val="26"/>
        </w:rPr>
        <w:t xml:space="preserve">      </w:t>
      </w:r>
      <w:r w:rsidRPr="00B30C31">
        <w:rPr>
          <w:rFonts w:ascii="Arial" w:hAnsi="Arial" w:cs="Arial"/>
          <w:b/>
          <w:bCs/>
          <w:noProof/>
          <w:sz w:val="24"/>
          <w:szCs w:val="26"/>
        </w:rPr>
        <w:t xml:space="preserve">     R1-2</w:t>
      </w:r>
      <w:r>
        <w:rPr>
          <w:rFonts w:ascii="Arial" w:hAnsi="Arial" w:cs="Arial"/>
          <w:b/>
          <w:bCs/>
          <w:noProof/>
          <w:sz w:val="24"/>
          <w:szCs w:val="26"/>
        </w:rPr>
        <w:t>11</w:t>
      </w:r>
      <w:r w:rsidR="00E139F9">
        <w:rPr>
          <w:rFonts w:ascii="Arial" w:hAnsi="Arial" w:cs="Arial"/>
          <w:b/>
          <w:bCs/>
          <w:noProof/>
          <w:sz w:val="24"/>
          <w:szCs w:val="26"/>
        </w:rPr>
        <w:t>1989</w:t>
      </w:r>
    </w:p>
    <w:p w14:paraId="1118C04C" w14:textId="77777777" w:rsidR="00082836" w:rsidRPr="00E74DDB" w:rsidRDefault="00082836" w:rsidP="00082836">
      <w:pPr>
        <w:tabs>
          <w:tab w:val="left" w:pos="1985"/>
        </w:tabs>
        <w:spacing w:after="240"/>
        <w:rPr>
          <w:rFonts w:ascii="Arial" w:hAnsi="Arial" w:cs="Arial"/>
          <w:b/>
          <w:bCs/>
          <w:noProof/>
          <w:sz w:val="24"/>
          <w:szCs w:val="26"/>
        </w:rPr>
      </w:pPr>
      <w:r w:rsidRPr="00E74DDB">
        <w:rPr>
          <w:rFonts w:ascii="Arial" w:hAnsi="Arial" w:cs="Arial"/>
          <w:b/>
          <w:bCs/>
          <w:noProof/>
          <w:sz w:val="24"/>
          <w:szCs w:val="26"/>
        </w:rPr>
        <w:t>e-Meeting, November 11th – 19th, 2021</w:t>
      </w:r>
    </w:p>
    <w:bookmarkEnd w:id="0"/>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598D1C4F"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367FBE">
        <w:rPr>
          <w:rFonts w:ascii="Arial" w:hAnsi="Arial" w:cs="Arial"/>
          <w:b/>
          <w:sz w:val="24"/>
          <w:szCs w:val="26"/>
          <w:lang w:val="en-US"/>
        </w:rPr>
        <w:t>Title:</w:t>
      </w:r>
      <w:bookmarkStart w:id="2" w:name="Title"/>
      <w:bookmarkEnd w:id="2"/>
      <w:r w:rsidR="00CF6632" w:rsidRPr="00367FBE">
        <w:rPr>
          <w:rFonts w:ascii="Arial" w:hAnsi="Arial" w:cs="Arial"/>
          <w:b/>
          <w:sz w:val="24"/>
          <w:szCs w:val="26"/>
          <w:lang w:val="en-US"/>
        </w:rPr>
        <w:tab/>
      </w:r>
      <w:r w:rsidR="00082836">
        <w:rPr>
          <w:rFonts w:ascii="Arial" w:hAnsi="Arial" w:cs="Arial"/>
          <w:b/>
          <w:sz w:val="24"/>
          <w:szCs w:val="26"/>
          <w:lang w:val="en-US"/>
        </w:rPr>
        <w:t>Remaining issues on e</w:t>
      </w:r>
      <w:r w:rsidR="008B419F" w:rsidRPr="008B419F">
        <w:rPr>
          <w:rFonts w:ascii="Arial" w:hAnsi="Arial" w:cs="Arial"/>
          <w:b/>
          <w:sz w:val="24"/>
          <w:szCs w:val="26"/>
          <w:lang w:val="en-US"/>
        </w:rPr>
        <w:t xml:space="preserve">nhancements for </w:t>
      </w:r>
      <w:r w:rsidR="00A27373">
        <w:rPr>
          <w:rFonts w:ascii="Arial" w:hAnsi="Arial" w:cs="Arial"/>
          <w:b/>
          <w:sz w:val="24"/>
          <w:szCs w:val="26"/>
          <w:lang w:val="en-US"/>
        </w:rPr>
        <w:t xml:space="preserve">unlicensed band </w:t>
      </w:r>
      <w:r w:rsidR="008B419F" w:rsidRPr="008B419F">
        <w:rPr>
          <w:rFonts w:ascii="Arial" w:hAnsi="Arial" w:cs="Arial"/>
          <w:b/>
          <w:sz w:val="24"/>
          <w:szCs w:val="26"/>
          <w:lang w:val="en-US"/>
        </w:rPr>
        <w:t>URLLC</w:t>
      </w:r>
      <w:r w:rsidR="00A27373">
        <w:rPr>
          <w:rFonts w:ascii="Arial" w:hAnsi="Arial" w:cs="Arial"/>
          <w:b/>
          <w:sz w:val="24"/>
          <w:szCs w:val="26"/>
          <w:lang w:val="en-US"/>
        </w:rPr>
        <w:t>/</w:t>
      </w:r>
      <w:proofErr w:type="spellStart"/>
      <w:r w:rsidR="00A27373">
        <w:rPr>
          <w:rFonts w:ascii="Arial" w:hAnsi="Arial" w:cs="Arial"/>
          <w:b/>
          <w:sz w:val="24"/>
          <w:szCs w:val="26"/>
          <w:lang w:val="en-US"/>
        </w:rPr>
        <w:t>IIoT</w:t>
      </w:r>
      <w:proofErr w:type="spellEnd"/>
    </w:p>
    <w:p w14:paraId="2BBA9C0C" w14:textId="42B5D78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8B419F">
        <w:rPr>
          <w:rFonts w:ascii="Arial" w:hAnsi="Arial" w:cs="Arial"/>
          <w:b/>
          <w:sz w:val="24"/>
          <w:szCs w:val="26"/>
          <w:lang w:val="en-US"/>
        </w:rPr>
        <w:t>2</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B419F" w:rsidRPr="008B419F">
        <w:rPr>
          <w:rFonts w:ascii="Arial" w:hAnsi="Arial" w:cs="Arial"/>
          <w:b/>
          <w:sz w:val="24"/>
          <w:szCs w:val="26"/>
          <w:lang w:val="en-US"/>
        </w:rPr>
        <w:t>Enhancements for unlicensed band URLLC/</w:t>
      </w:r>
      <w:proofErr w:type="spellStart"/>
      <w:r w:rsidR="008B419F" w:rsidRPr="008B419F">
        <w:rPr>
          <w:rFonts w:ascii="Arial" w:hAnsi="Arial" w:cs="Arial"/>
          <w:b/>
          <w:sz w:val="24"/>
          <w:szCs w:val="26"/>
          <w:lang w:val="en-US"/>
        </w:rPr>
        <w:t>IIoT</w:t>
      </w:r>
      <w:proofErr w:type="spellEnd"/>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74E559F2" w14:textId="2ACAF3A1" w:rsidR="009F799D" w:rsidRDefault="00701035" w:rsidP="00C02370">
      <w:pPr>
        <w:rPr>
          <w:lang w:val="en-US"/>
        </w:rPr>
      </w:pPr>
      <w:r w:rsidRPr="00701035">
        <w:rPr>
          <w:lang w:val="en-US"/>
        </w:rPr>
        <w:t xml:space="preserve">In this contribution, we discuss remaining issues </w:t>
      </w:r>
      <w:r w:rsidR="002A1FE8">
        <w:rPr>
          <w:rFonts w:hint="eastAsia"/>
          <w:lang w:val="en-US"/>
        </w:rPr>
        <w:t>o</w:t>
      </w:r>
      <w:r w:rsidR="002A1FE8">
        <w:rPr>
          <w:lang w:val="en-US"/>
        </w:rPr>
        <w:t>n enhancements for unlicensed band URLLC/</w:t>
      </w:r>
      <w:proofErr w:type="spellStart"/>
      <w:r w:rsidR="002A1FE8">
        <w:rPr>
          <w:lang w:val="en-US"/>
        </w:rPr>
        <w:t>IIoT</w:t>
      </w:r>
      <w:proofErr w:type="spellEnd"/>
      <w:r w:rsidR="002A1FE8">
        <w:rPr>
          <w:lang w:val="en-US"/>
        </w:rPr>
        <w:t xml:space="preserve"> based on the following agreements </w:t>
      </w:r>
      <w:r w:rsidR="00F6595C">
        <w:rPr>
          <w:lang w:val="en-US"/>
        </w:rPr>
        <w:t>i</w:t>
      </w:r>
      <w:r w:rsidR="002221E8">
        <w:rPr>
          <w:lang w:val="en-US"/>
        </w:rPr>
        <w:t xml:space="preserve">n </w:t>
      </w:r>
      <w:r w:rsidRPr="00701035">
        <w:rPr>
          <w:lang w:val="en-US"/>
        </w:rPr>
        <w:t>RAN1#106</w:t>
      </w:r>
      <w:r w:rsidR="002A1FE8">
        <w:rPr>
          <w:lang w:val="en-US"/>
        </w:rPr>
        <w:t>bis</w:t>
      </w:r>
      <w:r w:rsidRPr="00701035">
        <w:rPr>
          <w:lang w:val="en-US"/>
        </w:rPr>
        <w:t>-e [1].</w:t>
      </w:r>
    </w:p>
    <w:p w14:paraId="43DC227D" w14:textId="77777777" w:rsidR="00465BBB" w:rsidRPr="00465BBB" w:rsidRDefault="00465BBB" w:rsidP="00465BBB">
      <w:pPr>
        <w:spacing w:after="0"/>
        <w:rPr>
          <w:b/>
          <w:bCs/>
          <w:highlight w:val="green"/>
          <w:lang w:eastAsia="x-none"/>
        </w:rPr>
      </w:pPr>
      <w:r w:rsidRPr="00465BBB">
        <w:rPr>
          <w:b/>
          <w:bCs/>
          <w:highlight w:val="green"/>
          <w:lang w:eastAsia="x-none"/>
        </w:rPr>
        <w:t>Agreement</w:t>
      </w:r>
    </w:p>
    <w:p w14:paraId="6F23FDEF" w14:textId="77777777" w:rsidR="00465BBB" w:rsidRPr="00465BBB" w:rsidRDefault="00465BBB" w:rsidP="00465BBB">
      <w:pPr>
        <w:spacing w:after="0"/>
      </w:pPr>
      <w:r w:rsidRPr="00465BBB">
        <w:t xml:space="preserve">In semi-static channel access mode, for PUSCH repetition Type B: </w:t>
      </w:r>
      <w:r w:rsidRPr="00465BBB">
        <w:rPr>
          <w:lang w:val="en-US"/>
        </w:rPr>
        <w:t>If a nominal repetition overlaps with</w:t>
      </w:r>
      <w:r w:rsidRPr="00465BBB">
        <w:t xml:space="preserve"> a set of symbols in an idle period associated to </w:t>
      </w:r>
      <w:proofErr w:type="spellStart"/>
      <w:r w:rsidRPr="00465BBB">
        <w:t>gNB’s</w:t>
      </w:r>
      <w:proofErr w:type="spellEnd"/>
      <w:r w:rsidRPr="00465BBB">
        <w:t xml:space="preserve"> FFP in case UE shares </w:t>
      </w:r>
      <w:proofErr w:type="spellStart"/>
      <w:r w:rsidRPr="00465BBB">
        <w:t>gNB</w:t>
      </w:r>
      <w:proofErr w:type="spellEnd"/>
      <w:r w:rsidRPr="00465BBB">
        <w:t>-initiated COT for the nominal repetition or associated to UE’s FFP in case UE assumes UE-initiated COT for the nominal repetition,</w:t>
      </w:r>
      <w:r w:rsidRPr="00465BBB">
        <w:rPr>
          <w:lang w:val="en-US"/>
        </w:rPr>
        <w:t xml:space="preserve"> all the symbols in the idle period</w:t>
      </w:r>
      <w:r w:rsidRPr="00465BBB">
        <w:t xml:space="preserve"> should be considered as invalid symbols which are not considered for an actual repetition as in Rel-16.</w:t>
      </w:r>
    </w:p>
    <w:p w14:paraId="52D1A293" w14:textId="77777777" w:rsidR="00465BBB" w:rsidRPr="00465BBB" w:rsidRDefault="00465BBB" w:rsidP="00465BBB">
      <w:pPr>
        <w:widowControl/>
        <w:numPr>
          <w:ilvl w:val="0"/>
          <w:numId w:val="29"/>
        </w:numPr>
        <w:autoSpaceDE/>
        <w:autoSpaceDN/>
        <w:spacing w:after="0"/>
        <w:jc w:val="left"/>
      </w:pPr>
      <w:r w:rsidRPr="00465BBB">
        <w:t>Segmentation before and/or after the idle period is applied when applicable.</w:t>
      </w:r>
    </w:p>
    <w:p w14:paraId="4CFE0F55" w14:textId="0747B364" w:rsidR="00465BBB" w:rsidRPr="00465BBB" w:rsidRDefault="00465BBB" w:rsidP="00465BBB">
      <w:pPr>
        <w:widowControl/>
        <w:numPr>
          <w:ilvl w:val="0"/>
          <w:numId w:val="29"/>
        </w:numPr>
        <w:autoSpaceDE/>
        <w:autoSpaceDN/>
        <w:spacing w:after="0"/>
        <w:jc w:val="left"/>
      </w:pPr>
      <w:r w:rsidRPr="00465BBB">
        <w:t>FFS on impact of processing timeline for PUSCH on the UE behaviour</w:t>
      </w:r>
    </w:p>
    <w:p w14:paraId="499F1A0D" w14:textId="77777777" w:rsidR="00465BBB" w:rsidRPr="00465BBB" w:rsidRDefault="00465BBB" w:rsidP="00465BBB">
      <w:pPr>
        <w:spacing w:after="0"/>
        <w:rPr>
          <w:b/>
          <w:bCs/>
          <w:highlight w:val="green"/>
          <w:lang w:eastAsia="x-none"/>
        </w:rPr>
      </w:pPr>
      <w:r w:rsidRPr="00465BBB">
        <w:rPr>
          <w:b/>
          <w:bCs/>
          <w:highlight w:val="green"/>
          <w:lang w:eastAsia="x-none"/>
        </w:rPr>
        <w:t>Agreement</w:t>
      </w:r>
    </w:p>
    <w:p w14:paraId="4E1E3282" w14:textId="64B9B215" w:rsidR="00465BBB" w:rsidRPr="00465BBB" w:rsidRDefault="00465BBB" w:rsidP="00465BBB">
      <w:pPr>
        <w:pStyle w:val="a4"/>
        <w:tabs>
          <w:tab w:val="left" w:pos="720"/>
        </w:tabs>
        <w:spacing w:after="0"/>
        <w:ind w:leftChars="0" w:left="0"/>
        <w:rPr>
          <w:lang w:val="en-US"/>
        </w:rPr>
      </w:pPr>
      <w:r w:rsidRPr="00465BBB">
        <w:t>In semi-static channel access mode, for PUSCH repetition Type B, o</w:t>
      </w:r>
      <w:proofErr w:type="spellStart"/>
      <w:r w:rsidRPr="00465BBB">
        <w:rPr>
          <w:lang w:val="en-US"/>
        </w:rPr>
        <w:t>rphan</w:t>
      </w:r>
      <w:proofErr w:type="spellEnd"/>
      <w:r w:rsidRPr="00465BBB">
        <w:rPr>
          <w:lang w:val="en-US"/>
        </w:rPr>
        <w:t xml:space="preserve"> symbol(s) are dropped as in Rel-16</w:t>
      </w:r>
    </w:p>
    <w:p w14:paraId="77847878"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300E8C3B" w14:textId="77777777" w:rsidR="00465BBB" w:rsidRPr="00465BBB" w:rsidRDefault="00465BBB" w:rsidP="00465BBB">
      <w:pPr>
        <w:spacing w:after="0"/>
      </w:pPr>
      <w:r w:rsidRPr="00465BBB">
        <w:t xml:space="preserve">In semi-static channel access mode, the configuration of energy detection threshold to perform sensing at UE is based on </w:t>
      </w:r>
      <w:proofErr w:type="spellStart"/>
      <w:r w:rsidRPr="00465BBB">
        <w:rPr>
          <w:i/>
        </w:rPr>
        <w:t>maxEnergyDetectionThreshold</w:t>
      </w:r>
      <w:proofErr w:type="spellEnd"/>
      <w:r w:rsidRPr="00465BBB">
        <w:t xml:space="preserve">. </w:t>
      </w:r>
    </w:p>
    <w:p w14:paraId="392677FE" w14:textId="77777777" w:rsidR="00465BBB" w:rsidRPr="00465BBB" w:rsidRDefault="00465BBB" w:rsidP="00465BBB">
      <w:pPr>
        <w:widowControl/>
        <w:numPr>
          <w:ilvl w:val="0"/>
          <w:numId w:val="27"/>
        </w:numPr>
        <w:autoSpaceDE/>
        <w:autoSpaceDN/>
        <w:spacing w:after="0"/>
        <w:jc w:val="left"/>
        <w:rPr>
          <w:b/>
          <w:bCs/>
          <w:lang w:eastAsia="zh-CN"/>
        </w:rPr>
      </w:pPr>
      <w:r w:rsidRPr="00465BBB">
        <w:t xml:space="preserve">That means that in semi-static channel access mode, configuration of </w:t>
      </w:r>
      <w:r w:rsidRPr="00465BBB">
        <w:rPr>
          <w:i/>
          <w:iCs/>
        </w:rPr>
        <w:t>ul-</w:t>
      </w:r>
      <w:proofErr w:type="spellStart"/>
      <w:r w:rsidRPr="00465BBB">
        <w:rPr>
          <w:i/>
          <w:iCs/>
        </w:rPr>
        <w:t>toDL</w:t>
      </w:r>
      <w:proofErr w:type="spellEnd"/>
      <w:r w:rsidRPr="00465BBB">
        <w:rPr>
          <w:i/>
          <w:iCs/>
        </w:rPr>
        <w:t>-COT-</w:t>
      </w:r>
      <w:proofErr w:type="spellStart"/>
      <w:r w:rsidRPr="00465BBB">
        <w:rPr>
          <w:i/>
          <w:iCs/>
        </w:rPr>
        <w:t>SharingED</w:t>
      </w:r>
      <w:proofErr w:type="spellEnd"/>
      <w:r w:rsidRPr="00465BBB">
        <w:rPr>
          <w:i/>
          <w:iCs/>
        </w:rPr>
        <w:t xml:space="preserve">-Threshold </w:t>
      </w:r>
      <w:r w:rsidRPr="00465BBB">
        <w:t>is not applicable.</w:t>
      </w:r>
    </w:p>
    <w:p w14:paraId="1A82ADE4" w14:textId="3D67F8A2" w:rsidR="00465BBB" w:rsidRPr="00465BBB" w:rsidRDefault="00465BBB" w:rsidP="00465BBB">
      <w:pPr>
        <w:widowControl/>
        <w:numPr>
          <w:ilvl w:val="1"/>
          <w:numId w:val="27"/>
        </w:numPr>
        <w:autoSpaceDE/>
        <w:autoSpaceDN/>
        <w:spacing w:after="0"/>
        <w:jc w:val="left"/>
        <w:rPr>
          <w:b/>
          <w:bCs/>
          <w:lang w:eastAsia="zh-CN"/>
        </w:rPr>
      </w:pPr>
      <w:r w:rsidRPr="00465BBB">
        <w:t xml:space="preserve">As the consequence, energy detection threshold to perform sensing at UE is based on </w:t>
      </w:r>
      <w:proofErr w:type="spellStart"/>
      <w:r w:rsidRPr="00465BBB">
        <w:rPr>
          <w:i/>
        </w:rPr>
        <w:t>maxEnergyDetectionThreshold</w:t>
      </w:r>
      <w:proofErr w:type="spellEnd"/>
      <w:r w:rsidRPr="00465BBB">
        <w:t xml:space="preserve"> if </w:t>
      </w:r>
      <w:proofErr w:type="spellStart"/>
      <w:r w:rsidRPr="00465BBB">
        <w:rPr>
          <w:i/>
        </w:rPr>
        <w:t>maxEnergyDetectionThreshold</w:t>
      </w:r>
      <w:proofErr w:type="spellEnd"/>
      <w:r w:rsidRPr="00465BBB">
        <w:t xml:space="preserve"> is configured. Otherwise (i.e., if </w:t>
      </w:r>
      <w:proofErr w:type="spellStart"/>
      <w:r w:rsidRPr="00465BBB">
        <w:rPr>
          <w:i/>
        </w:rPr>
        <w:t>maxEnergyDetectionThreshold</w:t>
      </w:r>
      <w:proofErr w:type="spellEnd"/>
      <w:r w:rsidRPr="00465BBB">
        <w:t xml:space="preserve"> is not configured), energy detection threshold to perform sensing at UE is based on the UE maximum transmit power.</w:t>
      </w:r>
    </w:p>
    <w:p w14:paraId="2255B462"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0FEDED62" w14:textId="6D6F0B6C" w:rsidR="00465BBB" w:rsidRPr="00465BBB" w:rsidRDefault="00465BBB" w:rsidP="00465BBB">
      <w:pPr>
        <w:spacing w:after="0"/>
      </w:pPr>
      <w:r w:rsidRPr="00465BBB">
        <w:t xml:space="preserve">Support configuration of harq-ProcID-Offset2 for operation in unlicensed spectrum when the </w:t>
      </w:r>
      <w:r w:rsidRPr="00465BBB">
        <w:rPr>
          <w:i/>
        </w:rPr>
        <w:t>cg-RetransmissionTimer-r16</w:t>
      </w:r>
      <w:r w:rsidRPr="00465BBB">
        <w:t xml:space="preserve"> is not configured.</w:t>
      </w:r>
    </w:p>
    <w:p w14:paraId="35B88837"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034E87FE" w14:textId="77777777" w:rsidR="00465BBB" w:rsidRPr="00465BBB" w:rsidRDefault="00465BBB" w:rsidP="00465BBB">
      <w:pPr>
        <w:spacing w:after="0"/>
      </w:pPr>
      <w:r w:rsidRPr="00465BBB">
        <w:t xml:space="preserve">The following RRC parameters are NOT needed when </w:t>
      </w:r>
      <w:r w:rsidRPr="00465BBB">
        <w:rPr>
          <w:i/>
        </w:rPr>
        <w:t>cg-</w:t>
      </w:r>
      <w:proofErr w:type="spellStart"/>
      <w:r w:rsidRPr="00465BBB">
        <w:rPr>
          <w:i/>
        </w:rPr>
        <w:t>RetransmissionTimer</w:t>
      </w:r>
      <w:proofErr w:type="spellEnd"/>
      <w:r w:rsidRPr="00465BBB">
        <w:t xml:space="preserve"> is configured for CG operation with shared spectrum channel access.</w:t>
      </w:r>
    </w:p>
    <w:p w14:paraId="76C3BEDD" w14:textId="77777777" w:rsidR="00465BBB" w:rsidRPr="00465BBB" w:rsidRDefault="00465BBB" w:rsidP="00465BBB">
      <w:pPr>
        <w:widowControl/>
        <w:numPr>
          <w:ilvl w:val="0"/>
          <w:numId w:val="27"/>
        </w:numPr>
        <w:autoSpaceDE/>
        <w:autoSpaceDN/>
        <w:spacing w:after="0"/>
        <w:jc w:val="left"/>
        <w:rPr>
          <w:i/>
        </w:rPr>
      </w:pPr>
      <w:proofErr w:type="spellStart"/>
      <w:r w:rsidRPr="00465BBB">
        <w:rPr>
          <w:i/>
        </w:rPr>
        <w:t>pusch-RepTypeIndicator</w:t>
      </w:r>
      <w:proofErr w:type="spellEnd"/>
    </w:p>
    <w:p w14:paraId="542607E1" w14:textId="327C41AA" w:rsidR="00465BBB" w:rsidRPr="00465BBB" w:rsidRDefault="00465BBB" w:rsidP="00465BBB">
      <w:pPr>
        <w:widowControl/>
        <w:numPr>
          <w:ilvl w:val="0"/>
          <w:numId w:val="27"/>
        </w:numPr>
        <w:autoSpaceDE/>
        <w:autoSpaceDN/>
        <w:spacing w:after="0"/>
        <w:jc w:val="left"/>
        <w:rPr>
          <w:i/>
        </w:rPr>
      </w:pPr>
      <w:r w:rsidRPr="00465BBB">
        <w:rPr>
          <w:i/>
        </w:rPr>
        <w:t>startingFromRV0</w:t>
      </w:r>
    </w:p>
    <w:p w14:paraId="52093288"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6618730A" w14:textId="63EFDB04" w:rsidR="00465BBB" w:rsidRPr="00465BBB" w:rsidRDefault="00465BBB" w:rsidP="00465BBB">
      <w:pPr>
        <w:spacing w:after="0"/>
      </w:pPr>
      <w:r w:rsidRPr="00465BBB">
        <w:t xml:space="preserve">The RRC parameter of </w:t>
      </w:r>
      <w:proofErr w:type="spellStart"/>
      <w:r w:rsidRPr="00465BBB">
        <w:rPr>
          <w:i/>
        </w:rPr>
        <w:t>phy-PriorityIndex</w:t>
      </w:r>
      <w:proofErr w:type="spellEnd"/>
      <w:r w:rsidRPr="00465BBB">
        <w:t xml:space="preserve"> is applicable for CG operation in unlicensed band.</w:t>
      </w:r>
    </w:p>
    <w:p w14:paraId="530235E7"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5E6AAD9B" w14:textId="03B21481" w:rsidR="00465BBB" w:rsidRPr="00465BBB" w:rsidRDefault="00465BBB" w:rsidP="00465BBB">
      <w:pPr>
        <w:spacing w:after="0"/>
        <w:rPr>
          <w:rFonts w:eastAsia="SimSun"/>
          <w:lang w:eastAsia="zh-CN"/>
        </w:rPr>
      </w:pPr>
      <w:r w:rsidRPr="00465BBB">
        <w:t xml:space="preserve">Introduce new RRC parameters </w:t>
      </w:r>
      <w:r w:rsidRPr="00465BBB">
        <w:rPr>
          <w:i/>
          <w:iCs/>
          <w:lang w:eastAsia="zh-CN"/>
        </w:rPr>
        <w:t>ul-AccessConfigListDCI-0-2</w:t>
      </w:r>
      <w:r w:rsidRPr="00465BBB">
        <w:rPr>
          <w:lang w:eastAsia="zh-CN"/>
        </w:rPr>
        <w:t xml:space="preserve"> and </w:t>
      </w:r>
      <w:r w:rsidRPr="00465BBB">
        <w:rPr>
          <w:i/>
          <w:iCs/>
          <w:lang w:eastAsia="zh-CN"/>
        </w:rPr>
        <w:t>ul-AccessConfigListDCI-1-2</w:t>
      </w:r>
      <w:r w:rsidRPr="00465BBB">
        <w:rPr>
          <w:lang w:eastAsia="zh-CN"/>
        </w:rPr>
        <w:t xml:space="preserve"> to support indication of CP extension, LBT type, and CAPC with DCI 0_2 and 1_2 with dynamic channel access.</w:t>
      </w:r>
    </w:p>
    <w:p w14:paraId="3D92FFF5"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4B721C04" w14:textId="77777777" w:rsidR="00465BBB" w:rsidRPr="00465BBB" w:rsidRDefault="00465BBB" w:rsidP="00465BBB">
      <w:pPr>
        <w:pStyle w:val="listparagraph"/>
        <w:spacing w:before="0" w:beforeAutospacing="0" w:after="0" w:afterAutospacing="0"/>
        <w:jc w:val="both"/>
        <w:rPr>
          <w:rFonts w:ascii="Times New Roman" w:hAnsi="Times New Roman" w:cs="Times New Roman"/>
          <w:lang w:eastAsia="zh-CN"/>
        </w:rPr>
      </w:pPr>
      <w:r w:rsidRPr="00465BBB">
        <w:rPr>
          <w:rFonts w:ascii="Times New Roman" w:hAnsi="Times New Roman" w:cs="Times New Roman"/>
          <w:lang w:eastAsia="zh-CN"/>
        </w:rPr>
        <w:t>In semi-static channel access mode, a DL transmission burst based on sharing of a UE initiated COT corresponding to a UE FFP, shall include scheduled DL transmission or a DCI intended for the UE that initiated that FFP.</w:t>
      </w:r>
      <w:r w:rsidRPr="00465BBB">
        <w:rPr>
          <w:rStyle w:val="apple-converted-space"/>
          <w:rFonts w:ascii="Times New Roman" w:hAnsi="Times New Roman" w:cs="Times New Roman"/>
          <w:lang w:eastAsia="zh-CN"/>
        </w:rPr>
        <w:t> </w:t>
      </w:r>
    </w:p>
    <w:p w14:paraId="73A9A043" w14:textId="77777777" w:rsidR="00465BBB" w:rsidRPr="00465BBB" w:rsidRDefault="00465BBB" w:rsidP="00465BBB">
      <w:pPr>
        <w:widowControl/>
        <w:numPr>
          <w:ilvl w:val="0"/>
          <w:numId w:val="27"/>
        </w:numPr>
        <w:autoSpaceDE/>
        <w:autoSpaceDN/>
        <w:spacing w:after="0"/>
        <w:jc w:val="left"/>
      </w:pPr>
      <w:r w:rsidRPr="00465BBB">
        <w:lastRenderedPageBreak/>
        <w:t xml:space="preserve">A DL transmission to any other UE in the cell than the COT initiating UE and/or a broadcast transmission can be additionally included in the DL transmission burst if the </w:t>
      </w:r>
      <w:proofErr w:type="spellStart"/>
      <w:r w:rsidRPr="00465BBB">
        <w:t>gNB</w:t>
      </w:r>
      <w:proofErr w:type="spellEnd"/>
      <w:r w:rsidRPr="00465BBB">
        <w:t xml:space="preserve"> fulfils the following condition:</w:t>
      </w:r>
    </w:p>
    <w:p w14:paraId="4A255E6A" w14:textId="772DB36A" w:rsidR="00465BBB" w:rsidRPr="00465BBB" w:rsidRDefault="00465BBB" w:rsidP="00465BBB">
      <w:pPr>
        <w:widowControl/>
        <w:numPr>
          <w:ilvl w:val="1"/>
          <w:numId w:val="28"/>
        </w:numPr>
        <w:autoSpaceDE/>
        <w:autoSpaceDN/>
        <w:spacing w:after="0"/>
        <w:jc w:val="left"/>
        <w:rPr>
          <w:i/>
        </w:rPr>
      </w:pPr>
      <w:r w:rsidRPr="00465BBB">
        <w:rPr>
          <w:lang w:eastAsia="zh-CN"/>
        </w:rPr>
        <w:t xml:space="preserve">It is </w:t>
      </w:r>
      <w:proofErr w:type="spellStart"/>
      <w:proofErr w:type="gramStart"/>
      <w:r w:rsidRPr="00465BBB">
        <w:rPr>
          <w:lang w:eastAsia="zh-CN"/>
        </w:rPr>
        <w:t>gNB‘</w:t>
      </w:r>
      <w:proofErr w:type="gramEnd"/>
      <w:r w:rsidRPr="00465BBB">
        <w:rPr>
          <w:lang w:eastAsia="zh-CN"/>
        </w:rPr>
        <w:t>s</w:t>
      </w:r>
      <w:proofErr w:type="spellEnd"/>
      <w:r w:rsidRPr="00465BBB">
        <w:rPr>
          <w:lang w:eastAsia="zh-CN"/>
        </w:rPr>
        <w:t xml:space="preserve"> responsibility to ensure that other UEs do not assume </w:t>
      </w:r>
      <w:proofErr w:type="spellStart"/>
      <w:r w:rsidRPr="00465BBB">
        <w:rPr>
          <w:lang w:eastAsia="zh-CN"/>
        </w:rPr>
        <w:t>gNB</w:t>
      </w:r>
      <w:proofErr w:type="spellEnd"/>
      <w:r w:rsidRPr="00465BBB">
        <w:rPr>
          <w:lang w:eastAsia="zh-CN"/>
        </w:rPr>
        <w:t>-initiated COT based transmission for a UL transmission based on the detection of any transmission in the DL transmission burst.</w:t>
      </w:r>
    </w:p>
    <w:p w14:paraId="16A3E293"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2837E19E" w14:textId="77777777" w:rsidR="00465BBB" w:rsidRPr="00465BBB" w:rsidRDefault="00465BBB" w:rsidP="00465BBB">
      <w:pPr>
        <w:pStyle w:val="a4"/>
        <w:spacing w:after="0"/>
        <w:ind w:leftChars="0" w:left="0"/>
        <w:rPr>
          <w:lang w:val="en-US"/>
        </w:rPr>
      </w:pPr>
      <w:r w:rsidRPr="00465BBB">
        <w:rPr>
          <w:lang w:val="de-DE"/>
        </w:rPr>
        <w:t xml:space="preserve">In semi-static channel access mode for a UE which is allowed to operate as an initiating device, </w:t>
      </w:r>
      <w:r w:rsidRPr="00465BBB">
        <w:rPr>
          <w:i/>
          <w:iCs/>
          <w:lang w:val="en-US"/>
        </w:rPr>
        <w:t>CG-</w:t>
      </w:r>
      <w:proofErr w:type="spellStart"/>
      <w:r w:rsidRPr="00465BBB">
        <w:rPr>
          <w:i/>
          <w:iCs/>
          <w:lang w:val="en-US"/>
        </w:rPr>
        <w:t>StartingOffsets</w:t>
      </w:r>
      <w:proofErr w:type="spellEnd"/>
      <w:r w:rsidRPr="00465BBB">
        <w:rPr>
          <w:lang w:val="en-US"/>
        </w:rPr>
        <w:t xml:space="preserve"> is not applicable.</w:t>
      </w:r>
    </w:p>
    <w:p w14:paraId="15761FF3" w14:textId="2D2A5888" w:rsidR="00465BBB" w:rsidRPr="00465BBB" w:rsidRDefault="00465BBB" w:rsidP="00465BBB">
      <w:pPr>
        <w:pStyle w:val="a4"/>
        <w:widowControl/>
        <w:numPr>
          <w:ilvl w:val="0"/>
          <w:numId w:val="30"/>
        </w:numPr>
        <w:autoSpaceDE/>
        <w:autoSpaceDN/>
        <w:spacing w:after="0"/>
        <w:ind w:leftChars="0"/>
        <w:rPr>
          <w:lang w:val="en-US"/>
        </w:rPr>
      </w:pPr>
      <w:r w:rsidRPr="00465BBB">
        <w:rPr>
          <w:rFonts w:eastAsia="Times New Roman"/>
          <w:lang w:val="en-US" w:eastAsia="ja-JP"/>
        </w:rPr>
        <w:t xml:space="preserve">Note: That is, </w:t>
      </w:r>
      <w:r w:rsidRPr="00465BBB">
        <w:rPr>
          <w:rFonts w:eastAsia="Times New Roman"/>
          <w:i/>
          <w:lang w:val="en-US" w:eastAsia="ja-JP"/>
        </w:rPr>
        <w:t>CG-</w:t>
      </w:r>
      <w:proofErr w:type="spellStart"/>
      <w:r w:rsidRPr="00465BBB">
        <w:rPr>
          <w:rFonts w:eastAsia="Times New Roman"/>
          <w:i/>
          <w:lang w:val="en-US" w:eastAsia="ja-JP"/>
        </w:rPr>
        <w:t>StaringOffsets</w:t>
      </w:r>
      <w:proofErr w:type="spellEnd"/>
      <w:r w:rsidRPr="00465BBB">
        <w:rPr>
          <w:rFonts w:eastAsia="Times New Roman"/>
          <w:lang w:val="en-US" w:eastAsia="ja-JP"/>
        </w:rPr>
        <w:t xml:space="preserve"> is not applicable at all for a UE configured with UE FFP parameters (e.g. period, offset) regardless whether the UE would initiate its own COT or would share </w:t>
      </w:r>
      <w:proofErr w:type="spellStart"/>
      <w:r w:rsidRPr="00465BBB">
        <w:rPr>
          <w:rFonts w:eastAsia="Times New Roman"/>
          <w:lang w:val="en-US" w:eastAsia="ja-JP"/>
        </w:rPr>
        <w:t>gNB’s</w:t>
      </w:r>
      <w:proofErr w:type="spellEnd"/>
      <w:r w:rsidRPr="00465BBB">
        <w:rPr>
          <w:rFonts w:eastAsia="Times New Roman"/>
          <w:lang w:val="en-US" w:eastAsia="ja-JP"/>
        </w:rPr>
        <w:t xml:space="preserve"> COT.</w:t>
      </w:r>
    </w:p>
    <w:p w14:paraId="6FB46E77" w14:textId="77777777" w:rsidR="00465BBB" w:rsidRPr="00465BBB" w:rsidRDefault="00465BBB" w:rsidP="00465BBB">
      <w:pPr>
        <w:pStyle w:val="a4"/>
        <w:spacing w:after="0"/>
        <w:ind w:leftChars="0" w:left="0"/>
        <w:rPr>
          <w:rFonts w:eastAsia="Times New Roman"/>
          <w:b/>
          <w:bCs/>
          <w:highlight w:val="green"/>
          <w:lang w:val="en-US"/>
        </w:rPr>
      </w:pPr>
      <w:r w:rsidRPr="00465BBB">
        <w:rPr>
          <w:b/>
          <w:bCs/>
          <w:highlight w:val="green"/>
        </w:rPr>
        <w:t>Agreement</w:t>
      </w:r>
    </w:p>
    <w:p w14:paraId="77FEBD1E" w14:textId="77777777" w:rsidR="00465BBB" w:rsidRPr="00465BBB" w:rsidRDefault="00465BBB" w:rsidP="00465BBB">
      <w:pPr>
        <w:pStyle w:val="listparagraph"/>
        <w:spacing w:before="0" w:beforeAutospacing="0" w:after="0" w:afterAutospacing="0"/>
        <w:jc w:val="both"/>
        <w:rPr>
          <w:rFonts w:ascii="Times New Roman" w:hAnsi="Times New Roman" w:cs="Times New Roman"/>
        </w:rPr>
      </w:pPr>
      <w:r w:rsidRPr="00465BBB">
        <w:rPr>
          <w:rFonts w:ascii="Times New Roman" w:hAnsi="Times New Roman" w:cs="Times New Roman"/>
          <w:lang w:val="de-DE" w:eastAsia="ja-JP"/>
        </w:rPr>
        <w:t xml:space="preserve">When </w:t>
      </w:r>
      <w:r w:rsidRPr="00465BBB">
        <w:rPr>
          <w:rFonts w:ascii="Times New Roman" w:hAnsi="Times New Roman" w:cs="Times New Roman"/>
        </w:rPr>
        <w:t xml:space="preserve">performing Intra-UE multiplexing procedure, </w:t>
      </w:r>
      <w:proofErr w:type="spellStart"/>
      <w:r w:rsidRPr="00465BBB">
        <w:rPr>
          <w:rFonts w:ascii="Times New Roman" w:hAnsi="Times New Roman" w:cs="Times New Roman"/>
        </w:rPr>
        <w:t>i</w:t>
      </w:r>
      <w:proofErr w:type="spellEnd"/>
      <w:r w:rsidRPr="00465BBB">
        <w:rPr>
          <w:rFonts w:ascii="Times New Roman" w:hAnsi="Times New Roman" w:cs="Times New Roman"/>
          <w:lang w:val="en-GB"/>
        </w:rPr>
        <w:t xml:space="preserve">f a PUCCH with HARQ-ACK overlaps with a CG-PUSCH </w:t>
      </w:r>
      <w:r w:rsidRPr="00465BBB">
        <w:rPr>
          <w:rFonts w:ascii="Times New Roman" w:hAnsi="Times New Roman" w:cs="Times New Roman"/>
        </w:rPr>
        <w:t xml:space="preserve">and the </w:t>
      </w:r>
      <w:r w:rsidRPr="00465BBB">
        <w:rPr>
          <w:rStyle w:val="af0"/>
          <w:rFonts w:ascii="Times New Roman" w:hAnsi="Times New Roman" w:cs="Times New Roman"/>
        </w:rPr>
        <w:t>cg-</w:t>
      </w:r>
      <w:proofErr w:type="spellStart"/>
      <w:r w:rsidRPr="00465BBB">
        <w:rPr>
          <w:rStyle w:val="af0"/>
          <w:rFonts w:ascii="Times New Roman" w:hAnsi="Times New Roman" w:cs="Times New Roman"/>
        </w:rPr>
        <w:t>RetransmissionTimer</w:t>
      </w:r>
      <w:proofErr w:type="spellEnd"/>
      <w:r w:rsidRPr="00465BBB">
        <w:rPr>
          <w:rFonts w:ascii="Times New Roman" w:hAnsi="Times New Roman" w:cs="Times New Roman"/>
        </w:rPr>
        <w:t xml:space="preserve"> is configured</w:t>
      </w:r>
      <w:r w:rsidRPr="00465BBB">
        <w:rPr>
          <w:rFonts w:ascii="Times New Roman" w:hAnsi="Times New Roman" w:cs="Times New Roman"/>
          <w:lang w:val="en-GB"/>
        </w:rPr>
        <w:t>:</w:t>
      </w:r>
    </w:p>
    <w:p w14:paraId="02AA2BB4" w14:textId="77777777" w:rsidR="00465BBB" w:rsidRPr="00465BBB" w:rsidRDefault="00465BBB" w:rsidP="00465BBB">
      <w:pPr>
        <w:pStyle w:val="listparagraph"/>
        <w:numPr>
          <w:ilvl w:val="0"/>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eastAsia="ja-JP"/>
        </w:rPr>
        <w:t xml:space="preserve">If </w:t>
      </w:r>
      <w:r w:rsidRPr="00465BBB">
        <w:rPr>
          <w:rFonts w:ascii="Times New Roman" w:hAnsi="Times New Roman" w:cs="Times New Roman"/>
        </w:rPr>
        <w:t>the HARQ-ACK and the CG-PUSCH have the same priority and the CG-PUSCH is selected for HARQ-ACK multiplexing:</w:t>
      </w:r>
    </w:p>
    <w:p w14:paraId="555B38FC" w14:textId="77777777" w:rsidR="00465BBB" w:rsidRPr="00465BBB" w:rsidRDefault="00465BBB" w:rsidP="00465BBB">
      <w:pPr>
        <w:pStyle w:val="listparagraph"/>
        <w:numPr>
          <w:ilvl w:val="1"/>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rPr>
        <w:t xml:space="preserve">If </w:t>
      </w:r>
      <w:r w:rsidRPr="00465BBB">
        <w:rPr>
          <w:rFonts w:ascii="Times New Roman" w:hAnsi="Times New Roman" w:cs="Times New Roman"/>
          <w:lang w:val="de-DE" w:eastAsia="ja-JP"/>
        </w:rPr>
        <w:t>cg-UCI-Multiplexing is enabled for that CG-PUSCH, HARQ-ACK would be multiplexed in CG-PUSCH.</w:t>
      </w:r>
    </w:p>
    <w:p w14:paraId="27A5F5EA" w14:textId="77777777" w:rsidR="00465BBB" w:rsidRPr="00465BBB" w:rsidRDefault="00465BBB" w:rsidP="00465BBB">
      <w:pPr>
        <w:pStyle w:val="listparagraph"/>
        <w:numPr>
          <w:ilvl w:val="1"/>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eastAsia="ja-JP"/>
        </w:rPr>
        <w:t>Otherwise, CG-PUSCH would be dropped.</w:t>
      </w:r>
    </w:p>
    <w:p w14:paraId="24D7DEBD" w14:textId="77777777" w:rsidR="00465BBB" w:rsidRPr="00465BBB" w:rsidRDefault="00465BBB" w:rsidP="00465BBB">
      <w:pPr>
        <w:pStyle w:val="listparagraph"/>
        <w:numPr>
          <w:ilvl w:val="0"/>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eastAsia="ja-JP"/>
        </w:rPr>
        <w:t xml:space="preserve">If </w:t>
      </w:r>
      <w:r w:rsidRPr="00465BBB">
        <w:rPr>
          <w:rFonts w:ascii="Times New Roman" w:hAnsi="Times New Roman" w:cs="Times New Roman"/>
        </w:rPr>
        <w:t>the HARQ-ACK and the CG-PUSCH have different priority and the CG-PUSCH is selected for HARQ-ACK multiplexing:</w:t>
      </w:r>
    </w:p>
    <w:p w14:paraId="0888AC24" w14:textId="77777777" w:rsidR="00465BBB" w:rsidRPr="00465BBB" w:rsidRDefault="00465BBB" w:rsidP="00465BBB">
      <w:pPr>
        <w:pStyle w:val="listparagraph"/>
        <w:numPr>
          <w:ilvl w:val="1"/>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rPr>
        <w:t xml:space="preserve">If multiplexing HARQ-ACK on the CG-PUSCH with different priroity is not </w:t>
      </w:r>
      <w:r w:rsidRPr="00465BBB">
        <w:rPr>
          <w:rFonts w:ascii="Times New Roman" w:hAnsi="Times New Roman" w:cs="Times New Roman"/>
        </w:rPr>
        <w:t>indicated, </w:t>
      </w:r>
    </w:p>
    <w:p w14:paraId="7E408C62" w14:textId="77777777" w:rsidR="00465BBB" w:rsidRPr="00465BBB" w:rsidRDefault="00465BBB" w:rsidP="00465BBB">
      <w:pPr>
        <w:pStyle w:val="listparagraph"/>
        <w:numPr>
          <w:ilvl w:val="2"/>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eastAsia="ja-JP"/>
        </w:rPr>
        <w:t>The LP channel between PUCCH or CG-PUSCH would be dropped as in Rel-16.</w:t>
      </w:r>
    </w:p>
    <w:p w14:paraId="0D568B5C" w14:textId="77777777" w:rsidR="00465BBB" w:rsidRPr="00465BBB" w:rsidRDefault="00465BBB" w:rsidP="00465BBB">
      <w:pPr>
        <w:pStyle w:val="listparagraph"/>
        <w:numPr>
          <w:ilvl w:val="1"/>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rPr>
        <w:t xml:space="preserve">If multiplexing HARQ-ACK on the CG-PUSCH with different priroity is indicated, </w:t>
      </w:r>
    </w:p>
    <w:p w14:paraId="4C2CF05C" w14:textId="77777777" w:rsidR="00465BBB" w:rsidRPr="00465BBB" w:rsidRDefault="00465BBB" w:rsidP="00465BBB">
      <w:pPr>
        <w:pStyle w:val="listparagraph"/>
        <w:numPr>
          <w:ilvl w:val="2"/>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rPr>
        <w:t xml:space="preserve">If </w:t>
      </w:r>
      <w:r w:rsidRPr="00465BBB">
        <w:rPr>
          <w:rFonts w:ascii="Times New Roman" w:hAnsi="Times New Roman" w:cs="Times New Roman"/>
          <w:lang w:val="de-DE" w:eastAsia="ja-JP"/>
        </w:rPr>
        <w:t>cg-UCI-Multiplexing is enabled for that CG-PUSCH, HARQ-ACK would be multiplexed in CG-PUSCH.</w:t>
      </w:r>
    </w:p>
    <w:p w14:paraId="730DCC24" w14:textId="77777777" w:rsidR="00465BBB" w:rsidRPr="00465BBB" w:rsidRDefault="00465BBB" w:rsidP="00465BBB">
      <w:pPr>
        <w:pStyle w:val="listparagraph"/>
        <w:numPr>
          <w:ilvl w:val="2"/>
          <w:numId w:val="31"/>
        </w:numPr>
        <w:spacing w:before="0" w:beforeAutospacing="0" w:after="0" w:afterAutospacing="0"/>
        <w:jc w:val="both"/>
        <w:rPr>
          <w:rFonts w:ascii="Times New Roman" w:hAnsi="Times New Roman" w:cs="Times New Roman"/>
        </w:rPr>
      </w:pPr>
      <w:r w:rsidRPr="00465BBB">
        <w:rPr>
          <w:rFonts w:ascii="Times New Roman" w:hAnsi="Times New Roman" w:cs="Times New Roman"/>
          <w:lang w:val="de-DE" w:eastAsia="ja-JP"/>
        </w:rPr>
        <w:t>Otherwise, the LP channel would be dropped.</w:t>
      </w:r>
    </w:p>
    <w:p w14:paraId="137C5D80" w14:textId="77777777" w:rsidR="00BF12A6" w:rsidRPr="00465BBB" w:rsidRDefault="00BF12A6" w:rsidP="00C02370">
      <w:pPr>
        <w:rPr>
          <w:lang w:val="en-US"/>
        </w:rPr>
      </w:pPr>
    </w:p>
    <w:p w14:paraId="5298FE59" w14:textId="4A85B3B4" w:rsidR="00E95597" w:rsidRPr="009D67ED" w:rsidRDefault="00985AED" w:rsidP="00C02370">
      <w:pPr>
        <w:pStyle w:val="1"/>
      </w:pPr>
      <w:r>
        <w:rPr>
          <w:lang w:eastAsia="ko-KR"/>
        </w:rPr>
        <w:t>Discussion</w:t>
      </w:r>
    </w:p>
    <w:p w14:paraId="115AB064" w14:textId="2CB31A79" w:rsidR="00266254" w:rsidRDefault="00266254" w:rsidP="00B576B9">
      <w:pPr>
        <w:rPr>
          <w:b/>
          <w:u w:val="single"/>
        </w:rPr>
      </w:pPr>
      <w:r>
        <w:rPr>
          <w:rFonts w:hint="eastAsia"/>
          <w:b/>
          <w:u w:val="single"/>
        </w:rPr>
        <w:t>U</w:t>
      </w:r>
      <w:r>
        <w:rPr>
          <w:b/>
          <w:u w:val="single"/>
        </w:rPr>
        <w:t>E FFP configuration</w:t>
      </w:r>
    </w:p>
    <w:p w14:paraId="17B1175A" w14:textId="482DDBBD" w:rsidR="00F64AFF" w:rsidRDefault="00F64AFF" w:rsidP="00B576B9">
      <w:r>
        <w:t xml:space="preserve">The following </w:t>
      </w:r>
      <w:r>
        <w:rPr>
          <w:rFonts w:hint="eastAsia"/>
        </w:rPr>
        <w:t>R</w:t>
      </w:r>
      <w:r>
        <w:t xml:space="preserve">RC parameters for UE FFP configuration were agreed </w:t>
      </w:r>
      <w:r w:rsidR="006D5AB1">
        <w:t xml:space="preserve">during </w:t>
      </w:r>
      <w:r>
        <w:t>the email discussion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29"/>
        <w:gridCol w:w="5203"/>
        <w:gridCol w:w="999"/>
        <w:gridCol w:w="479"/>
        <w:gridCol w:w="799"/>
      </w:tblGrid>
      <w:tr w:rsidR="00F64AFF" w:rsidRPr="00F64AFF" w14:paraId="0608B87A" w14:textId="77777777" w:rsidTr="00F64AFF">
        <w:trPr>
          <w:trHeight w:val="1275"/>
        </w:trPr>
        <w:tc>
          <w:tcPr>
            <w:tcW w:w="1729" w:type="dxa"/>
            <w:shd w:val="clear" w:color="auto" w:fill="auto"/>
            <w:vAlign w:val="center"/>
            <w:hideMark/>
          </w:tcPr>
          <w:p w14:paraId="093658CF"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proofErr w:type="spellStart"/>
            <w:r w:rsidRPr="00F64AFF">
              <w:rPr>
                <w:rFonts w:ascii="Arial" w:hAnsi="Arial" w:cs="Arial"/>
                <w:kern w:val="0"/>
                <w:sz w:val="18"/>
                <w:szCs w:val="20"/>
                <w:lang w:val="en-US"/>
              </w:rPr>
              <w:t>ue-SemiStaticChannel</w:t>
            </w:r>
            <w:proofErr w:type="spellEnd"/>
          </w:p>
          <w:p w14:paraId="7C1E61D9" w14:textId="41A59AF4" w:rsidR="00F64AFF" w:rsidRPr="00F64AFF" w:rsidRDefault="00F64AFF" w:rsidP="00F64AFF">
            <w:pPr>
              <w:widowControl/>
              <w:wordWrap w:val="0"/>
              <w:autoSpaceDE/>
              <w:autoSpaceDN/>
              <w:spacing w:after="0"/>
              <w:jc w:val="left"/>
              <w:rPr>
                <w:rFonts w:ascii="Arial" w:hAnsi="Arial" w:cs="Arial"/>
                <w:kern w:val="0"/>
                <w:sz w:val="18"/>
                <w:szCs w:val="20"/>
                <w:lang w:val="en-US"/>
              </w:rPr>
            </w:pPr>
            <w:proofErr w:type="spellStart"/>
            <w:r w:rsidRPr="00F64AFF">
              <w:rPr>
                <w:rFonts w:ascii="Arial" w:hAnsi="Arial" w:cs="Arial"/>
                <w:kern w:val="0"/>
                <w:sz w:val="18"/>
                <w:szCs w:val="20"/>
                <w:lang w:val="en-US"/>
              </w:rPr>
              <w:t>AccessConfig</w:t>
            </w:r>
            <w:proofErr w:type="spellEnd"/>
          </w:p>
        </w:tc>
        <w:tc>
          <w:tcPr>
            <w:tcW w:w="5212" w:type="dxa"/>
            <w:shd w:val="clear" w:color="auto" w:fill="auto"/>
            <w:hideMark/>
          </w:tcPr>
          <w:p w14:paraId="06F11009"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 xml:space="preserve">The configuration is conditional on presence of </w:t>
            </w:r>
            <w:r w:rsidRPr="00F64AFF">
              <w:rPr>
                <w:rFonts w:ascii="Arial" w:hAnsi="Arial" w:cs="Arial"/>
                <w:i/>
                <w:iCs/>
                <w:kern w:val="0"/>
                <w:sz w:val="18"/>
                <w:szCs w:val="20"/>
                <w:lang w:val="en-US"/>
              </w:rPr>
              <w:t>SemiStaticChannelAccessConfig-r16</w:t>
            </w:r>
            <w:r w:rsidRPr="00F64AFF">
              <w:rPr>
                <w:rFonts w:ascii="Arial" w:hAnsi="Arial" w:cs="Arial"/>
                <w:kern w:val="0"/>
                <w:sz w:val="18"/>
                <w:szCs w:val="20"/>
                <w:lang w:val="en-US"/>
              </w:rPr>
              <w:t xml:space="preserve">. If </w:t>
            </w:r>
            <w:r w:rsidRPr="00F64AFF">
              <w:rPr>
                <w:rFonts w:ascii="Arial" w:hAnsi="Arial" w:cs="Arial"/>
                <w:i/>
                <w:iCs/>
                <w:kern w:val="0"/>
                <w:sz w:val="18"/>
                <w:szCs w:val="20"/>
                <w:lang w:val="en-US"/>
              </w:rPr>
              <w:t>SemiStaticChannelAccessConfig-r16</w:t>
            </w:r>
            <w:r w:rsidRPr="00F64AFF">
              <w:rPr>
                <w:rFonts w:ascii="Arial" w:hAnsi="Arial" w:cs="Arial"/>
                <w:kern w:val="0"/>
                <w:sz w:val="18"/>
                <w:szCs w:val="20"/>
                <w:lang w:val="en-US"/>
              </w:rPr>
              <w:t xml:space="preserve"> is absent, this configuration is ignored. </w:t>
            </w:r>
            <w:r w:rsidRPr="00F64AFF">
              <w:rPr>
                <w:rFonts w:ascii="Arial" w:hAnsi="Arial" w:cs="Arial"/>
                <w:kern w:val="0"/>
                <w:sz w:val="18"/>
                <w:szCs w:val="20"/>
                <w:lang w:val="en-US"/>
              </w:rPr>
              <w:br/>
              <w:t xml:space="preserve">When the configuration is applicable, the UE operates in semi-static channel access mode and can initiate a channel occupancy periodically as described in TS37.213 [Clause </w:t>
            </w:r>
            <w:proofErr w:type="spellStart"/>
            <w:r w:rsidRPr="00F64AFF">
              <w:rPr>
                <w:rFonts w:ascii="Arial" w:hAnsi="Arial" w:cs="Arial"/>
                <w:kern w:val="0"/>
                <w:sz w:val="18"/>
                <w:szCs w:val="20"/>
                <w:lang w:val="en-US"/>
              </w:rPr>
              <w:t>x.x</w:t>
            </w:r>
            <w:proofErr w:type="spellEnd"/>
            <w:r w:rsidRPr="00F64AFF">
              <w:rPr>
                <w:rFonts w:ascii="Arial" w:hAnsi="Arial" w:cs="Arial"/>
                <w:kern w:val="0"/>
                <w:sz w:val="18"/>
                <w:szCs w:val="20"/>
                <w:lang w:val="en-US"/>
              </w:rPr>
              <w:t>].</w:t>
            </w:r>
          </w:p>
        </w:tc>
        <w:tc>
          <w:tcPr>
            <w:tcW w:w="990" w:type="dxa"/>
            <w:shd w:val="clear" w:color="auto" w:fill="auto"/>
            <w:hideMark/>
          </w:tcPr>
          <w:p w14:paraId="6900E43C"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w:t>
            </w: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 xml:space="preserve">-Period, </w:t>
            </w: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-Offset)</w:t>
            </w:r>
          </w:p>
        </w:tc>
        <w:tc>
          <w:tcPr>
            <w:tcW w:w="479" w:type="dxa"/>
            <w:shd w:val="clear" w:color="auto" w:fill="auto"/>
            <w:noWrap/>
            <w:vAlign w:val="center"/>
            <w:hideMark/>
          </w:tcPr>
          <w:p w14:paraId="6B7D3EE7"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Per cell</w:t>
            </w:r>
          </w:p>
        </w:tc>
        <w:tc>
          <w:tcPr>
            <w:tcW w:w="799" w:type="dxa"/>
            <w:shd w:val="clear" w:color="auto" w:fill="auto"/>
            <w:noWrap/>
            <w:vAlign w:val="center"/>
            <w:hideMark/>
          </w:tcPr>
          <w:p w14:paraId="3EE3179C"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UE-specific</w:t>
            </w:r>
          </w:p>
        </w:tc>
      </w:tr>
      <w:tr w:rsidR="00F64AFF" w:rsidRPr="00F64AFF" w14:paraId="2BF10773" w14:textId="77777777" w:rsidTr="00F64AFF">
        <w:trPr>
          <w:trHeight w:val="70"/>
        </w:trPr>
        <w:tc>
          <w:tcPr>
            <w:tcW w:w="1729" w:type="dxa"/>
            <w:shd w:val="clear" w:color="auto" w:fill="auto"/>
            <w:noWrap/>
            <w:vAlign w:val="center"/>
            <w:hideMark/>
          </w:tcPr>
          <w:p w14:paraId="1799D659"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-Period</w:t>
            </w:r>
          </w:p>
        </w:tc>
        <w:tc>
          <w:tcPr>
            <w:tcW w:w="5212" w:type="dxa"/>
            <w:shd w:val="clear" w:color="auto" w:fill="auto"/>
            <w:hideMark/>
          </w:tcPr>
          <w:p w14:paraId="0AEC657B"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 xml:space="preserve">Added in </w:t>
            </w:r>
            <w:proofErr w:type="spellStart"/>
            <w:r w:rsidRPr="00F64AFF">
              <w:rPr>
                <w:rFonts w:ascii="Arial" w:hAnsi="Arial" w:cs="Arial"/>
                <w:kern w:val="0"/>
                <w:sz w:val="18"/>
                <w:szCs w:val="20"/>
                <w:lang w:val="en-US"/>
              </w:rPr>
              <w:t>ue-SemiStaticChannelAccessConfig</w:t>
            </w:r>
            <w:proofErr w:type="spellEnd"/>
            <w:r w:rsidRPr="00F64AFF">
              <w:rPr>
                <w:rFonts w:ascii="Arial" w:hAnsi="Arial" w:cs="Arial"/>
                <w:kern w:val="0"/>
                <w:sz w:val="18"/>
                <w:szCs w:val="20"/>
                <w:lang w:val="en-US"/>
              </w:rPr>
              <w:t xml:space="preserve">. </w:t>
            </w:r>
            <w:r w:rsidRPr="00F64AFF">
              <w:rPr>
                <w:rFonts w:ascii="Arial" w:hAnsi="Arial" w:cs="Arial"/>
                <w:kern w:val="0"/>
                <w:sz w:val="18"/>
                <w:szCs w:val="20"/>
                <w:lang w:val="en-US"/>
              </w:rPr>
              <w:br/>
            </w: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 xml:space="preserve">-Period is the period of a channel occupancy that the UE can initiate as described in TS37.213 [Clause </w:t>
            </w:r>
            <w:proofErr w:type="spellStart"/>
            <w:r w:rsidRPr="00F64AFF">
              <w:rPr>
                <w:rFonts w:ascii="Arial" w:hAnsi="Arial" w:cs="Arial"/>
                <w:kern w:val="0"/>
                <w:sz w:val="18"/>
                <w:szCs w:val="20"/>
                <w:lang w:val="en-US"/>
              </w:rPr>
              <w:t>x.x</w:t>
            </w:r>
            <w:proofErr w:type="spellEnd"/>
            <w:r w:rsidRPr="00F64AFF">
              <w:rPr>
                <w:rFonts w:ascii="Arial" w:hAnsi="Arial" w:cs="Arial"/>
                <w:kern w:val="0"/>
                <w:sz w:val="18"/>
                <w:szCs w:val="20"/>
                <w:lang w:val="en-US"/>
              </w:rPr>
              <w:t xml:space="preserve">].  </w:t>
            </w: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 xml:space="preserve">-Period can be configured independently from </w:t>
            </w:r>
            <w:r w:rsidRPr="00F64AFF">
              <w:rPr>
                <w:rFonts w:ascii="Arial" w:hAnsi="Arial" w:cs="Arial"/>
                <w:i/>
                <w:iCs/>
                <w:kern w:val="0"/>
                <w:sz w:val="18"/>
                <w:szCs w:val="20"/>
                <w:lang w:val="en-US"/>
              </w:rPr>
              <w:t>period</w:t>
            </w:r>
            <w:r w:rsidRPr="00F64AFF">
              <w:rPr>
                <w:rFonts w:ascii="Arial" w:hAnsi="Arial" w:cs="Arial"/>
                <w:kern w:val="0"/>
                <w:sz w:val="18"/>
                <w:szCs w:val="20"/>
                <w:lang w:val="en-US"/>
              </w:rPr>
              <w:t xml:space="preserve"> configured in </w:t>
            </w:r>
            <w:r w:rsidRPr="00F64AFF">
              <w:rPr>
                <w:rFonts w:ascii="Arial" w:hAnsi="Arial" w:cs="Arial"/>
                <w:i/>
                <w:iCs/>
                <w:kern w:val="0"/>
                <w:sz w:val="18"/>
                <w:szCs w:val="20"/>
                <w:lang w:val="en-US"/>
              </w:rPr>
              <w:t>SemiStaticChannelAccessConfig-r16</w:t>
            </w:r>
            <w:r w:rsidRPr="00F64AFF">
              <w:rPr>
                <w:rFonts w:ascii="Arial" w:hAnsi="Arial" w:cs="Arial"/>
                <w:kern w:val="0"/>
                <w:sz w:val="18"/>
                <w:szCs w:val="20"/>
                <w:lang w:val="en-US"/>
              </w:rPr>
              <w:t xml:space="preserve"> if the UE indicates the corresponding capability. Otherwise, </w:t>
            </w: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 xml:space="preserve">-Period shall be </w:t>
            </w:r>
            <w:proofErr w:type="spellStart"/>
            <w:r w:rsidRPr="00F64AFF">
              <w:rPr>
                <w:rFonts w:ascii="Arial" w:hAnsi="Arial" w:cs="Arial"/>
                <w:kern w:val="0"/>
                <w:sz w:val="18"/>
                <w:szCs w:val="20"/>
                <w:lang w:val="en-US"/>
              </w:rPr>
              <w:t>confiugred</w:t>
            </w:r>
            <w:proofErr w:type="spellEnd"/>
            <w:r w:rsidRPr="00F64AFF">
              <w:rPr>
                <w:rFonts w:ascii="Arial" w:hAnsi="Arial" w:cs="Arial"/>
                <w:kern w:val="0"/>
                <w:sz w:val="18"/>
                <w:szCs w:val="20"/>
                <w:lang w:val="en-US"/>
              </w:rPr>
              <w:t xml:space="preserve"> with a value that is the same, or integer multiple of, or inter factor of the value </w:t>
            </w:r>
            <w:proofErr w:type="spellStart"/>
            <w:r w:rsidRPr="00F64AFF">
              <w:rPr>
                <w:rFonts w:ascii="Arial" w:hAnsi="Arial" w:cs="Arial"/>
                <w:kern w:val="0"/>
                <w:sz w:val="18"/>
                <w:szCs w:val="20"/>
                <w:lang w:val="en-US"/>
              </w:rPr>
              <w:t>configred</w:t>
            </w:r>
            <w:proofErr w:type="spellEnd"/>
            <w:r w:rsidRPr="00F64AFF">
              <w:rPr>
                <w:rFonts w:ascii="Arial" w:hAnsi="Arial" w:cs="Arial"/>
                <w:kern w:val="0"/>
                <w:sz w:val="18"/>
                <w:szCs w:val="20"/>
                <w:lang w:val="en-US"/>
              </w:rPr>
              <w:t xml:space="preserve"> for </w:t>
            </w:r>
            <w:r w:rsidRPr="00F64AFF">
              <w:rPr>
                <w:rFonts w:ascii="Arial" w:hAnsi="Arial" w:cs="Arial"/>
                <w:i/>
                <w:iCs/>
                <w:kern w:val="0"/>
                <w:sz w:val="18"/>
                <w:szCs w:val="20"/>
                <w:lang w:val="en-US"/>
              </w:rPr>
              <w:t>period</w:t>
            </w:r>
            <w:r w:rsidRPr="00F64AFF">
              <w:rPr>
                <w:rFonts w:ascii="Arial" w:hAnsi="Arial" w:cs="Arial"/>
                <w:kern w:val="0"/>
                <w:sz w:val="18"/>
                <w:szCs w:val="20"/>
                <w:lang w:val="en-US"/>
              </w:rPr>
              <w:t xml:space="preserve"> in </w:t>
            </w:r>
            <w:r w:rsidRPr="00F64AFF">
              <w:rPr>
                <w:rFonts w:ascii="Arial" w:hAnsi="Arial" w:cs="Arial"/>
                <w:i/>
                <w:iCs/>
                <w:kern w:val="0"/>
                <w:sz w:val="18"/>
                <w:szCs w:val="20"/>
                <w:lang w:val="en-US"/>
              </w:rPr>
              <w:t>SemiStaticChannelAccessConfig-r16</w:t>
            </w:r>
            <w:r w:rsidRPr="00F64AFF">
              <w:rPr>
                <w:rFonts w:ascii="Arial" w:hAnsi="Arial" w:cs="Arial"/>
                <w:kern w:val="0"/>
                <w:sz w:val="18"/>
                <w:szCs w:val="20"/>
                <w:lang w:val="en-US"/>
              </w:rPr>
              <w:t>.</w:t>
            </w:r>
          </w:p>
        </w:tc>
        <w:tc>
          <w:tcPr>
            <w:tcW w:w="990" w:type="dxa"/>
            <w:shd w:val="clear" w:color="auto" w:fill="auto"/>
            <w:vAlign w:val="center"/>
            <w:hideMark/>
          </w:tcPr>
          <w:p w14:paraId="29FDE6CB"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{1ms, 2ms, 2.5ms, 4ms, 5ms, 10ms}</w:t>
            </w:r>
          </w:p>
        </w:tc>
        <w:tc>
          <w:tcPr>
            <w:tcW w:w="479" w:type="dxa"/>
            <w:shd w:val="clear" w:color="auto" w:fill="auto"/>
            <w:noWrap/>
            <w:vAlign w:val="center"/>
            <w:hideMark/>
          </w:tcPr>
          <w:p w14:paraId="67ABFC6B"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Per cell</w:t>
            </w:r>
          </w:p>
        </w:tc>
        <w:tc>
          <w:tcPr>
            <w:tcW w:w="799" w:type="dxa"/>
            <w:shd w:val="clear" w:color="auto" w:fill="auto"/>
            <w:noWrap/>
            <w:vAlign w:val="center"/>
            <w:hideMark/>
          </w:tcPr>
          <w:p w14:paraId="4BFF7886"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UE-specific</w:t>
            </w:r>
          </w:p>
        </w:tc>
      </w:tr>
      <w:tr w:rsidR="00F64AFF" w:rsidRPr="00F64AFF" w14:paraId="6421FC1E" w14:textId="77777777" w:rsidTr="00F64AFF">
        <w:trPr>
          <w:trHeight w:val="70"/>
        </w:trPr>
        <w:tc>
          <w:tcPr>
            <w:tcW w:w="1729" w:type="dxa"/>
            <w:shd w:val="clear" w:color="auto" w:fill="auto"/>
            <w:noWrap/>
            <w:vAlign w:val="center"/>
            <w:hideMark/>
          </w:tcPr>
          <w:p w14:paraId="58B79FB7"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-Offset</w:t>
            </w:r>
          </w:p>
        </w:tc>
        <w:tc>
          <w:tcPr>
            <w:tcW w:w="5212" w:type="dxa"/>
            <w:shd w:val="clear" w:color="auto" w:fill="auto"/>
            <w:hideMark/>
          </w:tcPr>
          <w:p w14:paraId="29E50C41"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 xml:space="preserve">Added in </w:t>
            </w:r>
            <w:proofErr w:type="spellStart"/>
            <w:r w:rsidRPr="00F64AFF">
              <w:rPr>
                <w:rFonts w:ascii="Arial" w:hAnsi="Arial" w:cs="Arial"/>
                <w:kern w:val="0"/>
                <w:sz w:val="18"/>
                <w:szCs w:val="20"/>
                <w:lang w:val="en-US"/>
              </w:rPr>
              <w:t>ue-SemiStaticChannelAccessConfig</w:t>
            </w:r>
            <w:proofErr w:type="spellEnd"/>
            <w:r w:rsidRPr="00F64AFF">
              <w:rPr>
                <w:rFonts w:ascii="Arial" w:hAnsi="Arial" w:cs="Arial"/>
                <w:kern w:val="0"/>
                <w:sz w:val="18"/>
                <w:szCs w:val="20"/>
                <w:lang w:val="en-US"/>
              </w:rPr>
              <w:t xml:space="preserve">. </w:t>
            </w:r>
            <w:r w:rsidRPr="00F64AFF">
              <w:rPr>
                <w:rFonts w:ascii="Arial" w:hAnsi="Arial" w:cs="Arial"/>
                <w:kern w:val="0"/>
                <w:sz w:val="18"/>
                <w:szCs w:val="20"/>
                <w:lang w:val="en-US"/>
              </w:rPr>
              <w:br/>
            </w:r>
            <w:proofErr w:type="spellStart"/>
            <w:r w:rsidRPr="00F64AFF">
              <w:rPr>
                <w:rFonts w:ascii="Arial" w:hAnsi="Arial" w:cs="Arial"/>
                <w:kern w:val="0"/>
                <w:sz w:val="18"/>
                <w:szCs w:val="20"/>
                <w:lang w:val="en-US"/>
              </w:rPr>
              <w:t>ue</w:t>
            </w:r>
            <w:proofErr w:type="spellEnd"/>
            <w:r w:rsidRPr="00F64AFF">
              <w:rPr>
                <w:rFonts w:ascii="Arial" w:hAnsi="Arial" w:cs="Arial"/>
                <w:kern w:val="0"/>
                <w:sz w:val="18"/>
                <w:szCs w:val="20"/>
                <w:lang w:val="en-US"/>
              </w:rPr>
              <w:t xml:space="preserve">-Offset is the number of symbols from the beginning of the closest even indexed radio frame to the start of the first period that the UE can initiate a channel occupancy as described in TS37.213 [Clause </w:t>
            </w:r>
            <w:proofErr w:type="spellStart"/>
            <w:r w:rsidRPr="00F64AFF">
              <w:rPr>
                <w:rFonts w:ascii="Arial" w:hAnsi="Arial" w:cs="Arial"/>
                <w:kern w:val="0"/>
                <w:sz w:val="18"/>
                <w:szCs w:val="20"/>
                <w:lang w:val="en-US"/>
              </w:rPr>
              <w:t>x.x</w:t>
            </w:r>
            <w:proofErr w:type="spellEnd"/>
            <w:r w:rsidRPr="00F64AFF">
              <w:rPr>
                <w:rFonts w:ascii="Arial" w:hAnsi="Arial" w:cs="Arial"/>
                <w:kern w:val="0"/>
                <w:sz w:val="18"/>
                <w:szCs w:val="20"/>
                <w:lang w:val="en-US"/>
              </w:rPr>
              <w:t xml:space="preserve">]. </w:t>
            </w:r>
            <w:r w:rsidRPr="00F64AFF">
              <w:rPr>
                <w:rFonts w:ascii="Arial" w:hAnsi="Arial" w:cs="Arial"/>
                <w:kern w:val="0"/>
                <w:sz w:val="18"/>
                <w:szCs w:val="20"/>
                <w:lang w:val="en-US"/>
              </w:rPr>
              <w:br/>
            </w:r>
            <w:r w:rsidRPr="00F64AFF">
              <w:rPr>
                <w:rFonts w:ascii="Arial" w:hAnsi="Arial" w:cs="Arial"/>
                <w:kern w:val="0"/>
                <w:sz w:val="18"/>
                <w:szCs w:val="20"/>
                <w:highlight w:val="yellow"/>
                <w:lang w:val="en-US"/>
              </w:rPr>
              <w:lastRenderedPageBreak/>
              <w:t xml:space="preserve">The maximum </w:t>
            </w:r>
            <w:proofErr w:type="spellStart"/>
            <w:r w:rsidRPr="00F64AFF">
              <w:rPr>
                <w:rFonts w:ascii="Arial" w:hAnsi="Arial" w:cs="Arial"/>
                <w:kern w:val="0"/>
                <w:sz w:val="18"/>
                <w:szCs w:val="20"/>
                <w:highlight w:val="yellow"/>
                <w:lang w:val="en-US"/>
              </w:rPr>
              <w:t>ue</w:t>
            </w:r>
            <w:proofErr w:type="spellEnd"/>
            <w:r w:rsidRPr="00F64AFF">
              <w:rPr>
                <w:rFonts w:ascii="Arial" w:hAnsi="Arial" w:cs="Arial"/>
                <w:kern w:val="0"/>
                <w:sz w:val="18"/>
                <w:szCs w:val="20"/>
                <w:highlight w:val="yellow"/>
                <w:lang w:val="en-US"/>
              </w:rPr>
              <w:t>-Offset value is 279, 559 and 1119 symbols for 15, 30 and 60 kHz subcarrier spacing, respectively.</w:t>
            </w:r>
          </w:p>
        </w:tc>
        <w:tc>
          <w:tcPr>
            <w:tcW w:w="990" w:type="dxa"/>
            <w:shd w:val="clear" w:color="auto" w:fill="auto"/>
            <w:noWrap/>
            <w:vAlign w:val="center"/>
            <w:hideMark/>
          </w:tcPr>
          <w:p w14:paraId="37E83CCA" w14:textId="77777777" w:rsid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lastRenderedPageBreak/>
              <w:t>INTEGER</w:t>
            </w:r>
          </w:p>
          <w:p w14:paraId="5313E943" w14:textId="2297E2E5"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w:t>
            </w:r>
            <w:proofErr w:type="gramStart"/>
            <w:r w:rsidRPr="00F64AFF">
              <w:rPr>
                <w:rFonts w:ascii="Arial" w:hAnsi="Arial" w:cs="Arial"/>
                <w:kern w:val="0"/>
                <w:sz w:val="18"/>
                <w:szCs w:val="20"/>
                <w:lang w:val="en-US"/>
              </w:rPr>
              <w:t>0..</w:t>
            </w:r>
            <w:proofErr w:type="gramEnd"/>
            <w:r w:rsidRPr="00F64AFF">
              <w:rPr>
                <w:rFonts w:ascii="Arial" w:hAnsi="Arial" w:cs="Arial"/>
                <w:kern w:val="0"/>
                <w:sz w:val="18"/>
                <w:szCs w:val="20"/>
                <w:lang w:val="en-US"/>
              </w:rPr>
              <w:t>1119)</w:t>
            </w:r>
          </w:p>
        </w:tc>
        <w:tc>
          <w:tcPr>
            <w:tcW w:w="479" w:type="dxa"/>
            <w:shd w:val="clear" w:color="auto" w:fill="auto"/>
            <w:noWrap/>
            <w:vAlign w:val="center"/>
            <w:hideMark/>
          </w:tcPr>
          <w:p w14:paraId="1D5F15D3"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Per cell</w:t>
            </w:r>
          </w:p>
        </w:tc>
        <w:tc>
          <w:tcPr>
            <w:tcW w:w="799" w:type="dxa"/>
            <w:shd w:val="clear" w:color="auto" w:fill="auto"/>
            <w:noWrap/>
            <w:vAlign w:val="center"/>
            <w:hideMark/>
          </w:tcPr>
          <w:p w14:paraId="63D5014A" w14:textId="77777777" w:rsidR="00F64AFF" w:rsidRPr="00F64AFF" w:rsidRDefault="00F64AFF" w:rsidP="00F64AFF">
            <w:pPr>
              <w:widowControl/>
              <w:wordWrap w:val="0"/>
              <w:autoSpaceDE/>
              <w:autoSpaceDN/>
              <w:spacing w:after="0"/>
              <w:jc w:val="left"/>
              <w:rPr>
                <w:rFonts w:ascii="Arial" w:hAnsi="Arial" w:cs="Arial"/>
                <w:kern w:val="0"/>
                <w:sz w:val="18"/>
                <w:szCs w:val="20"/>
                <w:lang w:val="en-US"/>
              </w:rPr>
            </w:pPr>
            <w:r w:rsidRPr="00F64AFF">
              <w:rPr>
                <w:rFonts w:ascii="Arial" w:hAnsi="Arial" w:cs="Arial"/>
                <w:kern w:val="0"/>
                <w:sz w:val="18"/>
                <w:szCs w:val="20"/>
                <w:lang w:val="en-US"/>
              </w:rPr>
              <w:t>UE-specific</w:t>
            </w:r>
          </w:p>
        </w:tc>
      </w:tr>
    </w:tbl>
    <w:p w14:paraId="57698C68" w14:textId="77777777" w:rsidR="00F64AFF" w:rsidRDefault="00F64AFF" w:rsidP="00B576B9"/>
    <w:p w14:paraId="4283B634" w14:textId="32DBAF15" w:rsidR="00266254" w:rsidRDefault="00F64AFF" w:rsidP="00B576B9">
      <w:r>
        <w:t>A</w:t>
      </w:r>
      <w:r w:rsidR="004C7CEE">
        <w:t xml:space="preserve"> remaining issue </w:t>
      </w:r>
      <w:r w:rsidR="000B28C0">
        <w:t xml:space="preserve">with </w:t>
      </w:r>
      <w:r w:rsidR="0065495A">
        <w:t>the symbol offset parameter</w:t>
      </w:r>
      <w:r w:rsidR="000B28C0">
        <w:t xml:space="preserve"> </w:t>
      </w:r>
      <w:r w:rsidR="004C7CEE">
        <w:t xml:space="preserve">is </w:t>
      </w:r>
      <w:r w:rsidR="00E139F9">
        <w:rPr>
          <w:rFonts w:hint="eastAsia"/>
        </w:rPr>
        <w:t>w</w:t>
      </w:r>
      <w:r w:rsidR="00E139F9">
        <w:t>hich SCS is applied to determine the symbol duration</w:t>
      </w:r>
      <w:r w:rsidR="00C769F7">
        <w:t xml:space="preserve">. </w:t>
      </w:r>
      <w:r w:rsidR="00192AA5">
        <w:t xml:space="preserve">The reference SCS can be provided by </w:t>
      </w:r>
      <w:proofErr w:type="spellStart"/>
      <w:r w:rsidR="00192AA5">
        <w:t>gNB</w:t>
      </w:r>
      <w:proofErr w:type="spellEnd"/>
      <w:r w:rsidR="00192AA5">
        <w:t xml:space="preserve"> or can be </w:t>
      </w:r>
      <w:r w:rsidR="001547FB">
        <w:t xml:space="preserve">determined based on a predetermined rule. In </w:t>
      </w:r>
      <w:r w:rsidR="00D4265F">
        <w:t xml:space="preserve">any </w:t>
      </w:r>
      <w:r w:rsidR="001547FB">
        <w:t xml:space="preserve">case, the smallest SCS among the configured SCSs in </w:t>
      </w:r>
      <w:r w:rsidR="003E75AE">
        <w:t>the</w:t>
      </w:r>
      <w:r w:rsidR="001547FB">
        <w:t xml:space="preserve"> </w:t>
      </w:r>
      <w:r w:rsidR="003E75AE">
        <w:t xml:space="preserve">serving </w:t>
      </w:r>
      <w:r w:rsidR="001547FB">
        <w:t>cell</w:t>
      </w:r>
      <w:r w:rsidR="003E75AE">
        <w:t xml:space="preserve"> </w:t>
      </w:r>
      <w:r w:rsidR="009E2AD2">
        <w:t>can</w:t>
      </w:r>
      <w:r w:rsidR="001547FB">
        <w:t xml:space="preserve"> </w:t>
      </w:r>
      <w:r w:rsidR="003E75AE">
        <w:t xml:space="preserve">be referenced </w:t>
      </w:r>
      <w:r w:rsidR="0065495A">
        <w:t>similar</w:t>
      </w:r>
      <w:r w:rsidR="009E2AD2">
        <w:t xml:space="preserve"> to the case of </w:t>
      </w:r>
      <w:r w:rsidR="001547FB">
        <w:t xml:space="preserve">the BWP switching operation across different </w:t>
      </w:r>
      <w:r w:rsidR="003E75AE">
        <w:t>SCSs</w:t>
      </w:r>
      <w:r w:rsidR="001547FB">
        <w:t>. If a BWP is configured with u=2 and ECP, a simple rule</w:t>
      </w:r>
      <w:r w:rsidR="00104588">
        <w:t xml:space="preserve"> may be defined</w:t>
      </w:r>
      <w:r w:rsidR="001547FB">
        <w:t xml:space="preserve"> to </w:t>
      </w:r>
      <w:r w:rsidR="00104588">
        <w:t>align the FFP boundary to a ECP symbol boundary.</w:t>
      </w:r>
    </w:p>
    <w:p w14:paraId="40FC664C" w14:textId="66EF2076" w:rsidR="00266254" w:rsidRPr="0061401C" w:rsidRDefault="0061401C" w:rsidP="00B576B9">
      <w:pPr>
        <w:rPr>
          <w:b/>
        </w:rPr>
      </w:pPr>
      <w:r w:rsidRPr="0061401C">
        <w:rPr>
          <w:rFonts w:hint="eastAsia"/>
          <w:b/>
        </w:rPr>
        <w:t>P</w:t>
      </w:r>
      <w:r w:rsidRPr="0061401C">
        <w:rPr>
          <w:b/>
        </w:rPr>
        <w:t>roposal 1:</w:t>
      </w:r>
      <w:r w:rsidR="00104588">
        <w:rPr>
          <w:b/>
        </w:rPr>
        <w:t xml:space="preserve"> The symbol offset for </w:t>
      </w:r>
      <w:r w:rsidR="009E0BBF">
        <w:rPr>
          <w:b/>
        </w:rPr>
        <w:t xml:space="preserve">the </w:t>
      </w:r>
      <w:r w:rsidR="00104588">
        <w:rPr>
          <w:b/>
        </w:rPr>
        <w:t xml:space="preserve">UE FFP configuration </w:t>
      </w:r>
      <w:r w:rsidR="003E75AE">
        <w:rPr>
          <w:b/>
        </w:rPr>
        <w:t>is</w:t>
      </w:r>
      <w:r w:rsidR="00104588">
        <w:rPr>
          <w:b/>
        </w:rPr>
        <w:t xml:space="preserve"> determined based on the smallest SCS among configured SCSs in </w:t>
      </w:r>
      <w:r w:rsidR="00E139F9">
        <w:rPr>
          <w:b/>
        </w:rPr>
        <w:t>a</w:t>
      </w:r>
      <w:r w:rsidR="003E75AE">
        <w:rPr>
          <w:b/>
        </w:rPr>
        <w:t xml:space="preserve"> serving</w:t>
      </w:r>
      <w:r w:rsidR="00104588">
        <w:rPr>
          <w:b/>
        </w:rPr>
        <w:t xml:space="preserve"> cell.</w:t>
      </w:r>
    </w:p>
    <w:p w14:paraId="23C88540" w14:textId="0EF95F23" w:rsidR="007F0E22" w:rsidRPr="00E139F9" w:rsidRDefault="007F0E22" w:rsidP="00B576B9"/>
    <w:p w14:paraId="6753DC38" w14:textId="79AFD973" w:rsidR="009E0BBF" w:rsidRDefault="00C5645D" w:rsidP="00B576B9">
      <w:r>
        <w:rPr>
          <w:rFonts w:hint="eastAsia"/>
        </w:rPr>
        <w:t>I</w:t>
      </w:r>
      <w:r>
        <w:t xml:space="preserve">f the symbol offset </w:t>
      </w:r>
      <w:r w:rsidR="00415B88">
        <w:t>of</w:t>
      </w:r>
      <w:r>
        <w:t xml:space="preserve"> </w:t>
      </w:r>
      <w:r w:rsidR="009E2AD2">
        <w:t xml:space="preserve">the </w:t>
      </w:r>
      <w:r>
        <w:t xml:space="preserve">UE FFP configuration is zero, </w:t>
      </w:r>
      <w:r w:rsidR="00415B88">
        <w:t xml:space="preserve">the start timings of </w:t>
      </w:r>
      <w:r>
        <w:t xml:space="preserve">a </w:t>
      </w:r>
      <w:proofErr w:type="spellStart"/>
      <w:r>
        <w:t>gNB</w:t>
      </w:r>
      <w:proofErr w:type="spellEnd"/>
      <w:r>
        <w:t xml:space="preserve"> FFP and a UE FFP </w:t>
      </w:r>
      <w:r w:rsidR="00151EA8">
        <w:t>would</w:t>
      </w:r>
      <w:r>
        <w:t xml:space="preserve"> be aligned. If both FFPs have a valid DL/UL in the beginning, </w:t>
      </w:r>
      <w:proofErr w:type="spellStart"/>
      <w:r>
        <w:t>gNB</w:t>
      </w:r>
      <w:proofErr w:type="spellEnd"/>
      <w:r>
        <w:t xml:space="preserve"> and UE may respectively initiate its own COT and the DL (e.g., DL for other UE) in the beginning of the </w:t>
      </w:r>
      <w:proofErr w:type="spellStart"/>
      <w:r>
        <w:t>gNB</w:t>
      </w:r>
      <w:proofErr w:type="spellEnd"/>
      <w:r>
        <w:t xml:space="preserve"> FFP and the UL in the beginning of the UE FFP may collide. Or, </w:t>
      </w:r>
      <w:proofErr w:type="spellStart"/>
      <w:r>
        <w:t>gNB</w:t>
      </w:r>
      <w:proofErr w:type="spellEnd"/>
      <w:r>
        <w:t xml:space="preserve"> may give up initiating its COT and not transmit the DL</w:t>
      </w:r>
      <w:r w:rsidR="009E2AD2" w:rsidRPr="009E2AD2">
        <w:t xml:space="preserve"> </w:t>
      </w:r>
      <w:r w:rsidR="009E2AD2">
        <w:t>to avoid the collision</w:t>
      </w:r>
      <w:r w:rsidR="003A779F">
        <w:t xml:space="preserve">, </w:t>
      </w:r>
      <w:r w:rsidR="009E2AD2">
        <w:t xml:space="preserve">but it </w:t>
      </w:r>
      <w:r w:rsidR="004703A5">
        <w:t xml:space="preserve">is also risky because </w:t>
      </w:r>
      <w:r w:rsidR="00151EA8">
        <w:t xml:space="preserve">the absence of </w:t>
      </w:r>
      <w:r w:rsidR="009E2AD2">
        <w:t xml:space="preserve">the </w:t>
      </w:r>
      <w:proofErr w:type="spellStart"/>
      <w:r w:rsidR="00151EA8">
        <w:t>gNB</w:t>
      </w:r>
      <w:proofErr w:type="spellEnd"/>
      <w:r w:rsidR="00151EA8">
        <w:t xml:space="preserve"> COT during that </w:t>
      </w:r>
      <w:proofErr w:type="spellStart"/>
      <w:r w:rsidR="00151EA8">
        <w:t>gNB</w:t>
      </w:r>
      <w:proofErr w:type="spellEnd"/>
      <w:r w:rsidR="00151EA8">
        <w:t xml:space="preserve"> FFP </w:t>
      </w:r>
      <w:r>
        <w:t>may impact other transmission</w:t>
      </w:r>
      <w:r w:rsidR="004703A5">
        <w:t>s</w:t>
      </w:r>
      <w:r>
        <w:t>.</w:t>
      </w:r>
      <w:r w:rsidR="004703A5">
        <w:t xml:space="preserve"> </w:t>
      </w:r>
      <w:r w:rsidR="001353FC">
        <w:t>In either case</w:t>
      </w:r>
      <w:r w:rsidR="00151EA8">
        <w:t xml:space="preserve">, </w:t>
      </w:r>
      <w:r w:rsidR="009E0BBF">
        <w:t xml:space="preserve">use of </w:t>
      </w:r>
      <w:r w:rsidR="009E2AD2">
        <w:t xml:space="preserve">the symbol offset </w:t>
      </w:r>
      <w:r w:rsidR="009E0BBF">
        <w:t>zero is less motivated, and it may good to clarify whether the specification allows such configuration.</w:t>
      </w:r>
    </w:p>
    <w:p w14:paraId="25F22BE8" w14:textId="5B8ECD37" w:rsidR="0034272F" w:rsidRPr="0034272F" w:rsidRDefault="0034272F" w:rsidP="00B576B9">
      <w:pPr>
        <w:rPr>
          <w:b/>
        </w:rPr>
      </w:pPr>
      <w:r w:rsidRPr="0034272F">
        <w:rPr>
          <w:rFonts w:hint="eastAsia"/>
          <w:b/>
        </w:rPr>
        <w:t>P</w:t>
      </w:r>
      <w:r w:rsidRPr="0034272F">
        <w:rPr>
          <w:b/>
        </w:rPr>
        <w:t xml:space="preserve">roposal 2: Clarify whether the </w:t>
      </w:r>
      <w:r w:rsidR="003C2C16">
        <w:rPr>
          <w:b/>
        </w:rPr>
        <w:t xml:space="preserve">symbol offset of zero for </w:t>
      </w:r>
      <w:r w:rsidR="009E0BBF">
        <w:rPr>
          <w:b/>
        </w:rPr>
        <w:t xml:space="preserve">the </w:t>
      </w:r>
      <w:r w:rsidR="003C2C16">
        <w:rPr>
          <w:b/>
        </w:rPr>
        <w:t xml:space="preserve">UE FFP configuration is needed and whether the </w:t>
      </w:r>
      <w:r w:rsidRPr="0034272F">
        <w:rPr>
          <w:b/>
        </w:rPr>
        <w:t xml:space="preserve">specification </w:t>
      </w:r>
      <w:r w:rsidR="003C2C16">
        <w:rPr>
          <w:b/>
        </w:rPr>
        <w:t>allows it.</w:t>
      </w:r>
    </w:p>
    <w:p w14:paraId="2C470500" w14:textId="46310EF9" w:rsidR="0034272F" w:rsidRDefault="0034272F" w:rsidP="00B576B9"/>
    <w:p w14:paraId="12ABFEAD" w14:textId="3C14E365" w:rsidR="00C01BB9" w:rsidRDefault="00C01BB9" w:rsidP="00C01BB9">
      <w:pPr>
        <w:rPr>
          <w:b/>
          <w:u w:val="single"/>
        </w:rPr>
      </w:pPr>
      <w:r>
        <w:rPr>
          <w:b/>
          <w:u w:val="single"/>
        </w:rPr>
        <w:t xml:space="preserve">COT </w:t>
      </w:r>
      <w:r w:rsidR="00B97180">
        <w:rPr>
          <w:rFonts w:hint="eastAsia"/>
          <w:b/>
          <w:u w:val="single"/>
        </w:rPr>
        <w:t>i</w:t>
      </w:r>
      <w:r w:rsidR="00B97180">
        <w:rPr>
          <w:b/>
          <w:u w:val="single"/>
        </w:rPr>
        <w:t xml:space="preserve">nitiator assumption </w:t>
      </w:r>
      <w:r>
        <w:rPr>
          <w:b/>
          <w:u w:val="single"/>
        </w:rPr>
        <w:t>for wideband operation</w:t>
      </w:r>
    </w:p>
    <w:p w14:paraId="26F28178" w14:textId="149E1EF9" w:rsidR="001353FC" w:rsidRDefault="00B97180" w:rsidP="001353FC">
      <w:r>
        <w:t>For wideband operation</w:t>
      </w:r>
      <w:r w:rsidR="001353FC">
        <w:t xml:space="preserve"> where a carrier consists of multiple RB sets</w:t>
      </w:r>
      <w:r>
        <w:t xml:space="preserve">, there was discussion on whether COT initiator assumption needs to be aligned across RB sets for a transmission. </w:t>
      </w:r>
      <w:r w:rsidR="009E0BBF">
        <w:t>In FBE,</w:t>
      </w:r>
      <w:r>
        <w:t xml:space="preserve"> </w:t>
      </w:r>
      <w:r w:rsidR="009E0BBF">
        <w:t xml:space="preserve">basically </w:t>
      </w:r>
      <w:r>
        <w:t>the spectrum regulation and the channel access procedure</w:t>
      </w:r>
      <w:r w:rsidR="009E0BBF">
        <w:t>s</w:t>
      </w:r>
      <w:r>
        <w:t xml:space="preserve"> </w:t>
      </w:r>
      <w:r w:rsidR="009E0BBF">
        <w:t xml:space="preserve">are </w:t>
      </w:r>
      <w:r w:rsidR="001353FC">
        <w:t xml:space="preserve">independently </w:t>
      </w:r>
      <w:r w:rsidR="009E0BBF">
        <w:t xml:space="preserve">applied for </w:t>
      </w:r>
      <w:r>
        <w:t xml:space="preserve">each RB set. </w:t>
      </w:r>
      <w:r w:rsidR="001353FC">
        <w:t>Therefore, occupied COT durations can be different across RB sets, and a natural consequence is that COT initiator assumptions for different RB sets may be different in some periods.</w:t>
      </w:r>
    </w:p>
    <w:p w14:paraId="3CBDD90B" w14:textId="77777777" w:rsidR="007F11BA" w:rsidRDefault="007F11BA" w:rsidP="001353FC">
      <w:r>
        <w:rPr>
          <w:rFonts w:hint="eastAsia"/>
        </w:rPr>
        <w:t>F</w:t>
      </w:r>
      <w:r>
        <w:t>ig. 1 illustrates an example where</w:t>
      </w:r>
      <w:r w:rsidRPr="007F11BA">
        <w:t xml:space="preserve"> </w:t>
      </w:r>
      <w:r>
        <w:t xml:space="preserve">different COT ownerships </w:t>
      </w:r>
      <w:r>
        <w:t>are</w:t>
      </w:r>
      <w:r>
        <w:t xml:space="preserve"> applied for different RB sets.</w:t>
      </w:r>
      <w:r w:rsidRPr="007F11BA">
        <w:t xml:space="preserve"> </w:t>
      </w:r>
      <w:r>
        <w:t>The 1</w:t>
      </w:r>
      <w:r w:rsidRPr="00A42E07">
        <w:rPr>
          <w:vertAlign w:val="superscript"/>
        </w:rPr>
        <w:t>st</w:t>
      </w:r>
      <w:r>
        <w:t xml:space="preserve"> CG-PUSCH repetition will be transmitted based on </w:t>
      </w:r>
      <w:proofErr w:type="spellStart"/>
      <w:r>
        <w:t>gNB</w:t>
      </w:r>
      <w:proofErr w:type="spellEnd"/>
      <w:r>
        <w:t>-initiated COT on 1</w:t>
      </w:r>
      <w:r w:rsidRPr="00A42E07">
        <w:rPr>
          <w:vertAlign w:val="superscript"/>
        </w:rPr>
        <w:t>st</w:t>
      </w:r>
      <w:r>
        <w:t xml:space="preserve"> RB set and UE-initiated COT on 2</w:t>
      </w:r>
      <w:r w:rsidRPr="00A42E07">
        <w:rPr>
          <w:vertAlign w:val="superscript"/>
        </w:rPr>
        <w:t>nd</w:t>
      </w:r>
      <w:r>
        <w:t xml:space="preserve"> RB set. The 2</w:t>
      </w:r>
      <w:r w:rsidRPr="00A42E07">
        <w:rPr>
          <w:vertAlign w:val="superscript"/>
        </w:rPr>
        <w:t>nd</w:t>
      </w:r>
      <w:r>
        <w:t xml:space="preserve"> CG-PUSCH repetition will be dropped because it is overlapped with a </w:t>
      </w:r>
      <w:proofErr w:type="spellStart"/>
      <w:r>
        <w:t>gFFP</w:t>
      </w:r>
      <w:proofErr w:type="spellEnd"/>
      <w:r>
        <w:t xml:space="preserve"> idle period in any of the scheduled RB sets, i.e., the 1</w:t>
      </w:r>
      <w:r w:rsidRPr="00A42E07">
        <w:rPr>
          <w:vertAlign w:val="superscript"/>
        </w:rPr>
        <w:t>st</w:t>
      </w:r>
      <w:r>
        <w:t xml:space="preserve"> RB set.</w:t>
      </w:r>
      <w:r>
        <w:t xml:space="preserve"> Even if different COT initiator assumptions are applied for different RB sets, no problem is identified in this example. Moreover, for scheduled UL, </w:t>
      </w:r>
      <w:r w:rsidR="00B97180">
        <w:t>there is no misalignment issue because the indicated COT initiator assumption in UL grant will be applied for all scheduled RB sets.</w:t>
      </w:r>
    </w:p>
    <w:p w14:paraId="65B725DD" w14:textId="1FC4E81E" w:rsidR="00993B03" w:rsidRDefault="007F11BA" w:rsidP="00C01BB9">
      <w:r>
        <w:t>I</w:t>
      </w:r>
      <w:r w:rsidR="00A42E07">
        <w:t xml:space="preserve">f </w:t>
      </w:r>
      <w:r>
        <w:t xml:space="preserve">we want to enforce </w:t>
      </w:r>
      <w:r w:rsidR="00993B03">
        <w:t xml:space="preserve">the same COT initiator assumption across RB sets, </w:t>
      </w:r>
      <w:r>
        <w:t xml:space="preserve">it seems important to clarify </w:t>
      </w:r>
      <w:r w:rsidR="00993B03">
        <w:t xml:space="preserve">a </w:t>
      </w:r>
      <w:r>
        <w:t xml:space="preserve">general </w:t>
      </w:r>
      <w:r w:rsidR="00993B03">
        <w:t xml:space="preserve">UE behaviour which can </w:t>
      </w:r>
      <w:r w:rsidR="002E29ED">
        <w:t>be applicable for</w:t>
      </w:r>
      <w:r w:rsidR="00993B03">
        <w:t xml:space="preserve"> all </w:t>
      </w:r>
      <w:r>
        <w:t xml:space="preserve">possible </w:t>
      </w:r>
      <w:r w:rsidR="002E29ED">
        <w:t xml:space="preserve">FFP configurations and LBT </w:t>
      </w:r>
      <w:r>
        <w:t>results</w:t>
      </w:r>
      <w:r w:rsidR="00993B03">
        <w:t xml:space="preserve">. </w:t>
      </w:r>
      <w:r w:rsidR="002E29ED">
        <w:t>In</w:t>
      </w:r>
      <w:r w:rsidR="00993B03">
        <w:t xml:space="preserve"> the Fig. 1, </w:t>
      </w:r>
      <w:r w:rsidR="00EF2EF8">
        <w:t xml:space="preserve">there are </w:t>
      </w:r>
      <w:r w:rsidR="00993B03">
        <w:t>at least the following options</w:t>
      </w:r>
      <w:r w:rsidR="00EF2EF8">
        <w:t>:</w:t>
      </w:r>
    </w:p>
    <w:p w14:paraId="46003D73" w14:textId="325E82BD" w:rsidR="00A42E07" w:rsidRDefault="00A42E07" w:rsidP="00993B03">
      <w:pPr>
        <w:pStyle w:val="a4"/>
        <w:numPr>
          <w:ilvl w:val="0"/>
          <w:numId w:val="32"/>
        </w:numPr>
        <w:spacing w:after="60"/>
        <w:ind w:leftChars="0" w:hanging="357"/>
      </w:pPr>
      <w:r>
        <w:rPr>
          <w:rFonts w:hint="eastAsia"/>
        </w:rPr>
        <w:t>A</w:t>
      </w:r>
      <w:r>
        <w:t xml:space="preserve">lt. 1: UE assumes </w:t>
      </w:r>
      <w:proofErr w:type="spellStart"/>
      <w:r>
        <w:t>gNB</w:t>
      </w:r>
      <w:proofErr w:type="spellEnd"/>
      <w:r>
        <w:t>-initiated COT for both 1</w:t>
      </w:r>
      <w:r w:rsidRPr="00A42E07">
        <w:rPr>
          <w:vertAlign w:val="superscript"/>
        </w:rPr>
        <w:t>st</w:t>
      </w:r>
      <w:r>
        <w:t xml:space="preserve"> and 2</w:t>
      </w:r>
      <w:r w:rsidRPr="00A42E07">
        <w:rPr>
          <w:vertAlign w:val="superscript"/>
        </w:rPr>
        <w:t>nd</w:t>
      </w:r>
      <w:r>
        <w:t xml:space="preserve"> RB sets for 1</w:t>
      </w:r>
      <w:r w:rsidRPr="00A42E07">
        <w:rPr>
          <w:vertAlign w:val="superscript"/>
        </w:rPr>
        <w:t>st</w:t>
      </w:r>
      <w:r>
        <w:t xml:space="preserve"> CG-PUSCH repetition.</w:t>
      </w:r>
    </w:p>
    <w:p w14:paraId="4CFD1F78" w14:textId="79FF5944" w:rsidR="00A42E07" w:rsidRDefault="00A42E07" w:rsidP="00993B03">
      <w:pPr>
        <w:pStyle w:val="a4"/>
        <w:numPr>
          <w:ilvl w:val="0"/>
          <w:numId w:val="32"/>
        </w:numPr>
        <w:spacing w:after="60"/>
        <w:ind w:leftChars="0" w:hanging="357"/>
      </w:pPr>
      <w:r>
        <w:rPr>
          <w:rFonts w:hint="eastAsia"/>
        </w:rPr>
        <w:t>A</w:t>
      </w:r>
      <w:r>
        <w:t>lt. 2: UE assumes UE-initiated COT for both 1</w:t>
      </w:r>
      <w:r w:rsidRPr="00A42E07">
        <w:rPr>
          <w:vertAlign w:val="superscript"/>
        </w:rPr>
        <w:t>st</w:t>
      </w:r>
      <w:r>
        <w:t xml:space="preserve"> and 2</w:t>
      </w:r>
      <w:r w:rsidRPr="00A42E07">
        <w:rPr>
          <w:vertAlign w:val="superscript"/>
        </w:rPr>
        <w:t>nd</w:t>
      </w:r>
      <w:r>
        <w:t xml:space="preserve"> RB sets for 1</w:t>
      </w:r>
      <w:r w:rsidRPr="00A42E07">
        <w:rPr>
          <w:vertAlign w:val="superscript"/>
        </w:rPr>
        <w:t>st</w:t>
      </w:r>
      <w:r>
        <w:t xml:space="preserve"> CG-PUSCH repetition.</w:t>
      </w:r>
    </w:p>
    <w:p w14:paraId="2E840F46" w14:textId="51C926FB" w:rsidR="000B4E82" w:rsidRDefault="000B4E82" w:rsidP="000B4E82">
      <w:pPr>
        <w:pStyle w:val="a4"/>
        <w:numPr>
          <w:ilvl w:val="0"/>
          <w:numId w:val="32"/>
        </w:numPr>
        <w:ind w:leftChars="0"/>
      </w:pPr>
      <w:r>
        <w:rPr>
          <w:rFonts w:hint="eastAsia"/>
        </w:rPr>
        <w:t>A</w:t>
      </w:r>
      <w:r>
        <w:t>lt. 3: UE drops the 1</w:t>
      </w:r>
      <w:r w:rsidRPr="000B4E82">
        <w:rPr>
          <w:vertAlign w:val="superscript"/>
        </w:rPr>
        <w:t>st</w:t>
      </w:r>
      <w:r>
        <w:t xml:space="preserve"> CG-PUSCH repetition.</w:t>
      </w:r>
    </w:p>
    <w:p w14:paraId="4330CEBB" w14:textId="40203277" w:rsidR="00155138" w:rsidRDefault="00155138" w:rsidP="00C01BB9">
      <w:r>
        <w:t xml:space="preserve">In our understanding, </w:t>
      </w:r>
      <w:r>
        <w:rPr>
          <w:rFonts w:hint="eastAsia"/>
        </w:rPr>
        <w:t>A</w:t>
      </w:r>
      <w:r>
        <w:t xml:space="preserve">lt. 1 is not possible because it is based on cross RB-set COT acquisition/sharing </w:t>
      </w:r>
      <w:r w:rsidR="002E29ED">
        <w:t>which may not be supported by the current</w:t>
      </w:r>
      <w:r>
        <w:t xml:space="preserve"> regulation</w:t>
      </w:r>
      <w:r w:rsidR="00EF2EF8">
        <w:t xml:space="preserve"> for FBE</w:t>
      </w:r>
      <w:r>
        <w:t xml:space="preserve">. Alt. 2 and Alt. 3 look feasible but they </w:t>
      </w:r>
      <w:r w:rsidR="00EF2EF8">
        <w:t xml:space="preserve">both </w:t>
      </w:r>
      <w:r>
        <w:t xml:space="preserve">have </w:t>
      </w:r>
      <w:r w:rsidR="002E29ED">
        <w:t xml:space="preserve">a </w:t>
      </w:r>
      <w:r>
        <w:t xml:space="preserve">specification impact. Moreover, Alt. 3 may </w:t>
      </w:r>
      <w:r w:rsidR="00EF2EF8">
        <w:t>degrade</w:t>
      </w:r>
      <w:r>
        <w:t xml:space="preserve"> the UL performance since </w:t>
      </w:r>
      <w:r w:rsidR="00EF2EF8">
        <w:t xml:space="preserve">more </w:t>
      </w:r>
      <w:r>
        <w:t>UL transmission</w:t>
      </w:r>
      <w:r w:rsidR="00EF2EF8">
        <w:t>s may be dropped</w:t>
      </w:r>
      <w:r>
        <w:t xml:space="preserve">. Therefore, </w:t>
      </w:r>
      <w:r w:rsidR="002E29ED">
        <w:t xml:space="preserve">we think that it is </w:t>
      </w:r>
      <w:r w:rsidR="00EF2EF8">
        <w:t xml:space="preserve">not </w:t>
      </w:r>
      <w:r w:rsidR="002E29ED">
        <w:t>proper</w:t>
      </w:r>
      <w:r>
        <w:t xml:space="preserve"> to enforce the same COT initiator assumption across LBT bandwidths unless it</w:t>
      </w:r>
      <w:r w:rsidR="002E29ED">
        <w:t>s necessity</w:t>
      </w:r>
      <w:r>
        <w:t xml:space="preserve"> is justified.</w:t>
      </w:r>
    </w:p>
    <w:p w14:paraId="316A66B3" w14:textId="74407C26" w:rsidR="000B4E82" w:rsidRPr="000B4E82" w:rsidRDefault="000B4E82" w:rsidP="00C01BB9">
      <w:pPr>
        <w:rPr>
          <w:b/>
        </w:rPr>
      </w:pPr>
      <w:r w:rsidRPr="000B4E82">
        <w:rPr>
          <w:rFonts w:hint="eastAsia"/>
          <w:b/>
        </w:rPr>
        <w:lastRenderedPageBreak/>
        <w:t>P</w:t>
      </w:r>
      <w:r w:rsidRPr="000B4E82">
        <w:rPr>
          <w:b/>
        </w:rPr>
        <w:t xml:space="preserve">roposal </w:t>
      </w:r>
      <w:r w:rsidR="00EF2EF8">
        <w:rPr>
          <w:b/>
        </w:rPr>
        <w:t>3</w:t>
      </w:r>
      <w:r w:rsidRPr="000B4E82">
        <w:rPr>
          <w:b/>
        </w:rPr>
        <w:t xml:space="preserve">: </w:t>
      </w:r>
      <w:r w:rsidR="00155138">
        <w:rPr>
          <w:b/>
        </w:rPr>
        <w:t xml:space="preserve">Do not impose the restriction of the same COT initiator assumption across RB sets for FBE wideband operation </w:t>
      </w:r>
      <w:r w:rsidR="002E29ED">
        <w:rPr>
          <w:b/>
        </w:rPr>
        <w:t>unless</w:t>
      </w:r>
      <w:r w:rsidR="00155138">
        <w:rPr>
          <w:b/>
        </w:rPr>
        <w:t xml:space="preserve"> its necessity is well </w:t>
      </w:r>
      <w:r w:rsidR="00EF2EF8">
        <w:rPr>
          <w:b/>
        </w:rPr>
        <w:t>justified</w:t>
      </w:r>
      <w:r w:rsidR="00155138">
        <w:rPr>
          <w:b/>
        </w:rPr>
        <w:t>.</w:t>
      </w:r>
    </w:p>
    <w:p w14:paraId="1E870405" w14:textId="77777777" w:rsidR="000B4E82" w:rsidRPr="003D2217" w:rsidRDefault="000B4E82" w:rsidP="00C01BB9"/>
    <w:p w14:paraId="39254DD5" w14:textId="52EEFDDF" w:rsidR="00F25E5A" w:rsidRPr="00F25E5A" w:rsidRDefault="00B61E48" w:rsidP="00A40534">
      <w:pPr>
        <w:jc w:val="center"/>
        <w:rPr>
          <w:b/>
          <w:u w:val="single"/>
        </w:rPr>
      </w:pPr>
      <w:r>
        <w:object w:dxaOrig="10441" w:dyaOrig="4411" w14:anchorId="72011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88.25pt" o:ole="">
            <v:imagedata r:id="rId8" o:title=""/>
          </v:shape>
          <o:OLEObject Type="Embed" ProgID="Visio.Drawing.15" ShapeID="_x0000_i1025" DrawAspect="Content" ObjectID="_1697627429" r:id="rId9"/>
        </w:object>
      </w:r>
    </w:p>
    <w:p w14:paraId="63182F96" w14:textId="33A1F9C6" w:rsidR="00C01BB9" w:rsidRDefault="005A2A7D" w:rsidP="005A2A7D">
      <w:pPr>
        <w:jc w:val="center"/>
      </w:pPr>
      <w:r>
        <w:rPr>
          <w:rFonts w:hint="eastAsia"/>
        </w:rPr>
        <w:t>F</w:t>
      </w:r>
      <w:r>
        <w:t xml:space="preserve">ig. 1. </w:t>
      </w:r>
      <w:r w:rsidR="002E29ED">
        <w:t xml:space="preserve">Different </w:t>
      </w:r>
      <w:r>
        <w:t>COT initiator assumption</w:t>
      </w:r>
      <w:r w:rsidR="002E29ED">
        <w:t>s across RB sets for FBE</w:t>
      </w:r>
    </w:p>
    <w:p w14:paraId="4CE34180" w14:textId="77777777" w:rsidR="00B97180" w:rsidRDefault="00B97180" w:rsidP="00B576B9"/>
    <w:p w14:paraId="6B6BD48E" w14:textId="7354C858" w:rsidR="00C01BB9" w:rsidRPr="00C01BB9" w:rsidRDefault="00C01BB9" w:rsidP="00B576B9">
      <w:pPr>
        <w:rPr>
          <w:b/>
          <w:u w:val="single"/>
        </w:rPr>
      </w:pPr>
      <w:r w:rsidRPr="00C01BB9">
        <w:rPr>
          <w:b/>
          <w:u w:val="single"/>
        </w:rPr>
        <w:t xml:space="preserve">Applicability of </w:t>
      </w:r>
      <w:r w:rsidRPr="00C01BB9">
        <w:rPr>
          <w:rFonts w:hint="eastAsia"/>
          <w:b/>
          <w:u w:val="single"/>
        </w:rPr>
        <w:t>C</w:t>
      </w:r>
      <w:r w:rsidRPr="00C01BB9">
        <w:rPr>
          <w:b/>
          <w:u w:val="single"/>
        </w:rPr>
        <w:t>OT ownership</w:t>
      </w:r>
    </w:p>
    <w:p w14:paraId="67B35A10" w14:textId="74D12F3C" w:rsidR="00795330" w:rsidRDefault="00EF2EF8" w:rsidP="002E29ED">
      <w:r>
        <w:rPr>
          <w:rFonts w:hint="eastAsia"/>
        </w:rPr>
        <w:t>Another</w:t>
      </w:r>
      <w:r>
        <w:t xml:space="preserve"> </w:t>
      </w:r>
      <w:r>
        <w:rPr>
          <w:rFonts w:hint="eastAsia"/>
        </w:rPr>
        <w:t>issue</w:t>
      </w:r>
      <w:r w:rsidR="002E29ED">
        <w:t xml:space="preserve"> </w:t>
      </w:r>
      <w:r>
        <w:rPr>
          <w:rFonts w:hint="eastAsia"/>
        </w:rPr>
        <w:t>that</w:t>
      </w:r>
      <w:r>
        <w:t xml:space="preserve"> </w:t>
      </w:r>
      <w:r>
        <w:rPr>
          <w:rFonts w:hint="eastAsia"/>
        </w:rPr>
        <w:t>needs</w:t>
      </w:r>
      <w:r>
        <w:t xml:space="preserve"> </w:t>
      </w:r>
      <w:r>
        <w:rPr>
          <w:rFonts w:hint="eastAsia"/>
        </w:rPr>
        <w:t>clarification</w:t>
      </w:r>
      <w:r>
        <w:t xml:space="preserve"> </w:t>
      </w:r>
      <w:r>
        <w:rPr>
          <w:rFonts w:hint="eastAsia"/>
        </w:rPr>
        <w:t>is</w:t>
      </w:r>
      <w:r w:rsidR="00DB2871">
        <w:t xml:space="preserve"> </w:t>
      </w:r>
      <w:r w:rsidR="00750245">
        <w:t xml:space="preserve">whether the COT ownership can be changed within a transmission burst. </w:t>
      </w:r>
      <w:r w:rsidR="002E29ED">
        <w:t xml:space="preserve">In our view, the COT </w:t>
      </w:r>
      <w:r>
        <w:rPr>
          <w:rFonts w:hint="eastAsia"/>
        </w:rPr>
        <w:t>initiator</w:t>
      </w:r>
      <w:r>
        <w:t xml:space="preserve"> </w:t>
      </w:r>
      <w:r>
        <w:rPr>
          <w:rFonts w:hint="eastAsia"/>
        </w:rPr>
        <w:t>assumption</w:t>
      </w:r>
      <w:r w:rsidR="002E29ED">
        <w:t xml:space="preserve"> is </w:t>
      </w:r>
      <w:r>
        <w:rPr>
          <w:rFonts w:hint="eastAsia"/>
        </w:rPr>
        <w:t>applied</w:t>
      </w:r>
      <w:r w:rsidR="002E29ED">
        <w:t xml:space="preserve"> for each </w:t>
      </w:r>
      <w:r>
        <w:rPr>
          <w:rFonts w:hint="eastAsia"/>
        </w:rPr>
        <w:t>scheduled/configured</w:t>
      </w:r>
      <w:r>
        <w:t xml:space="preserve"> </w:t>
      </w:r>
      <w:r w:rsidR="002E29ED">
        <w:t>transmission</w:t>
      </w:r>
      <w:r w:rsidR="00795330">
        <w:t xml:space="preserve">. Therefore, </w:t>
      </w:r>
      <w:proofErr w:type="spellStart"/>
      <w:r w:rsidR="00795330">
        <w:t>gNB</w:t>
      </w:r>
      <w:proofErr w:type="spellEnd"/>
      <w:r w:rsidR="00795330">
        <w:t xml:space="preserve"> or UE can change its COT initiator assumptions during a transmission burst</w:t>
      </w:r>
      <w:r w:rsidR="002E29ED">
        <w:t>.</w:t>
      </w:r>
    </w:p>
    <w:p w14:paraId="58DCC6C7" w14:textId="45D3C739" w:rsidR="00DB2871" w:rsidRDefault="00795330" w:rsidP="002E29ED">
      <w:r>
        <w:t>F</w:t>
      </w:r>
      <w:r w:rsidR="00750245">
        <w:t>ig. 2 illustrates an example where a UL transmission burst includes two consecutive ULs, 1</w:t>
      </w:r>
      <w:r w:rsidR="00750245" w:rsidRPr="00750245">
        <w:rPr>
          <w:vertAlign w:val="superscript"/>
        </w:rPr>
        <w:t>st</w:t>
      </w:r>
      <w:r w:rsidR="00750245">
        <w:t xml:space="preserve"> one is CG-PUSCH and 2</w:t>
      </w:r>
      <w:r w:rsidR="00750245" w:rsidRPr="00750245">
        <w:rPr>
          <w:vertAlign w:val="superscript"/>
        </w:rPr>
        <w:t>nd</w:t>
      </w:r>
      <w:r w:rsidR="00750245">
        <w:t xml:space="preserve"> one is DG-PUSCH. UE may </w:t>
      </w:r>
      <w:r>
        <w:t xml:space="preserve">perform channel sensing and </w:t>
      </w:r>
      <w:r w:rsidR="00750245">
        <w:t xml:space="preserve">initiate a COT </w:t>
      </w:r>
      <w:r>
        <w:t xml:space="preserve">in the beginning of </w:t>
      </w:r>
      <w:r w:rsidR="00750245">
        <w:t>the CG-PUSCH</w:t>
      </w:r>
      <w:r>
        <w:t xml:space="preserve">. The UE may </w:t>
      </w:r>
      <w:r w:rsidR="00750245">
        <w:t xml:space="preserve">transmit the CG-PUSCH based on the UE-initiated COT (when there is no available </w:t>
      </w:r>
      <w:proofErr w:type="spellStart"/>
      <w:r w:rsidR="00750245">
        <w:t>gNB</w:t>
      </w:r>
      <w:proofErr w:type="spellEnd"/>
      <w:r w:rsidR="00750245">
        <w:t xml:space="preserve"> COT to share). </w:t>
      </w:r>
      <w:r>
        <w:t xml:space="preserve">At the same time, the UE may be indicated via DCI to apply a shared </w:t>
      </w:r>
      <w:proofErr w:type="spellStart"/>
      <w:r>
        <w:t>gNB</w:t>
      </w:r>
      <w:proofErr w:type="spellEnd"/>
      <w:r>
        <w:t xml:space="preserve"> COT for the DG-PUSCH. Then, the UE</w:t>
      </w:r>
      <w:r w:rsidR="00750245">
        <w:t xml:space="preserve"> </w:t>
      </w:r>
      <w:r w:rsidR="00EF2EF8">
        <w:rPr>
          <w:rFonts w:hint="eastAsia"/>
        </w:rPr>
        <w:t>may</w:t>
      </w:r>
      <w:r w:rsidR="00EF2EF8">
        <w:t xml:space="preserve"> </w:t>
      </w:r>
      <w:r w:rsidR="00EF2EF8">
        <w:rPr>
          <w:rFonts w:hint="eastAsia"/>
        </w:rPr>
        <w:t>follow</w:t>
      </w:r>
      <w:r w:rsidR="00EF2EF8">
        <w:t xml:space="preserve"> </w:t>
      </w:r>
      <w:r w:rsidR="00EF2EF8">
        <w:rPr>
          <w:rFonts w:hint="eastAsia"/>
        </w:rPr>
        <w:t>the</w:t>
      </w:r>
      <w:r w:rsidR="00EF2EF8">
        <w:t xml:space="preserve"> </w:t>
      </w:r>
      <w:r w:rsidR="00EF2EF8">
        <w:rPr>
          <w:rFonts w:hint="eastAsia"/>
        </w:rPr>
        <w:t>instruction</w:t>
      </w:r>
      <w:r w:rsidR="00EF2EF8">
        <w:t xml:space="preserve"> </w:t>
      </w:r>
      <w:r w:rsidR="00EF2EF8">
        <w:rPr>
          <w:rFonts w:hint="eastAsia"/>
        </w:rPr>
        <w:t>and</w:t>
      </w:r>
      <w:r w:rsidR="00EF2EF8">
        <w:t xml:space="preserve"> </w:t>
      </w:r>
      <w:r w:rsidR="00750245">
        <w:t xml:space="preserve">transmit the DG-PUSCH based on the shared </w:t>
      </w:r>
      <w:proofErr w:type="spellStart"/>
      <w:r w:rsidR="00750245">
        <w:t>gNB</w:t>
      </w:r>
      <w:proofErr w:type="spellEnd"/>
      <w:r w:rsidR="00750245">
        <w:t xml:space="preserve"> COT.</w:t>
      </w:r>
      <w:r>
        <w:t xml:space="preserve"> </w:t>
      </w:r>
      <w:r w:rsidR="00EF2EF8">
        <w:rPr>
          <w:rFonts w:hint="eastAsia"/>
        </w:rPr>
        <w:t>In</w:t>
      </w:r>
      <w:r w:rsidR="00EF2EF8">
        <w:t xml:space="preserve"> </w:t>
      </w:r>
      <w:r w:rsidR="00EF2EF8">
        <w:rPr>
          <w:rFonts w:hint="eastAsia"/>
        </w:rPr>
        <w:t>that</w:t>
      </w:r>
      <w:r w:rsidR="00EF2EF8">
        <w:t xml:space="preserve"> </w:t>
      </w:r>
      <w:r w:rsidR="00EF2EF8">
        <w:rPr>
          <w:rFonts w:hint="eastAsia"/>
        </w:rPr>
        <w:t>way,</w:t>
      </w:r>
      <w:r w:rsidR="00EF2EF8">
        <w:t xml:space="preserve"> different </w:t>
      </w:r>
      <w:r w:rsidR="00EF2EF8">
        <w:rPr>
          <w:rFonts w:hint="eastAsia"/>
        </w:rPr>
        <w:t>COT</w:t>
      </w:r>
      <w:r w:rsidR="00EF2EF8">
        <w:t xml:space="preserve"> </w:t>
      </w:r>
      <w:r w:rsidR="00EF2EF8">
        <w:rPr>
          <w:rFonts w:hint="eastAsia"/>
        </w:rPr>
        <w:t>ownerships</w:t>
      </w:r>
      <w:r w:rsidR="00EF2EF8">
        <w:t xml:space="preserve"> </w:t>
      </w:r>
      <w:r w:rsidR="00EF2EF8">
        <w:rPr>
          <w:rFonts w:hint="eastAsia"/>
        </w:rPr>
        <w:t>can</w:t>
      </w:r>
      <w:r w:rsidR="00EF2EF8">
        <w:t xml:space="preserve"> </w:t>
      </w:r>
      <w:r w:rsidR="00EF2EF8">
        <w:rPr>
          <w:rFonts w:hint="eastAsia"/>
        </w:rPr>
        <w:t>be</w:t>
      </w:r>
      <w:r w:rsidR="00EF2EF8">
        <w:t xml:space="preserve"> </w:t>
      </w:r>
      <w:r w:rsidR="00EF2EF8">
        <w:rPr>
          <w:rFonts w:hint="eastAsia"/>
        </w:rPr>
        <w:t>applied</w:t>
      </w:r>
      <w:r w:rsidR="00EF2EF8">
        <w:t xml:space="preserve"> </w:t>
      </w:r>
      <w:r w:rsidR="00EF2EF8">
        <w:rPr>
          <w:rFonts w:hint="eastAsia"/>
        </w:rPr>
        <w:t>for</w:t>
      </w:r>
      <w:r w:rsidR="00EF2EF8">
        <w:t xml:space="preserve"> </w:t>
      </w:r>
      <w:r w:rsidR="00EF2EF8">
        <w:rPr>
          <w:rFonts w:hint="eastAsia"/>
        </w:rPr>
        <w:t>the</w:t>
      </w:r>
      <w:r w:rsidR="00EF2EF8">
        <w:t xml:space="preserve"> </w:t>
      </w:r>
      <w:r w:rsidR="00EF2EF8">
        <w:rPr>
          <w:rFonts w:hint="eastAsia"/>
        </w:rPr>
        <w:t>two</w:t>
      </w:r>
      <w:r w:rsidR="00EF2EF8">
        <w:t xml:space="preserve"> </w:t>
      </w:r>
      <w:r w:rsidR="00EF2EF8">
        <w:rPr>
          <w:rFonts w:hint="eastAsia"/>
        </w:rPr>
        <w:t>PUSCHs</w:t>
      </w:r>
      <w:r w:rsidR="00EF2EF8">
        <w:t xml:space="preserve"> </w:t>
      </w:r>
      <w:r w:rsidR="00EF2EF8">
        <w:rPr>
          <w:rFonts w:hint="eastAsia"/>
        </w:rPr>
        <w:t>within</w:t>
      </w:r>
      <w:r w:rsidR="00EF2EF8">
        <w:t xml:space="preserve"> </w:t>
      </w:r>
      <w:r w:rsidR="00EF2EF8">
        <w:rPr>
          <w:rFonts w:hint="eastAsia"/>
        </w:rPr>
        <w:t>the</w:t>
      </w:r>
      <w:r w:rsidR="00EF2EF8">
        <w:t xml:space="preserve"> </w:t>
      </w:r>
      <w:r w:rsidR="00EF2EF8">
        <w:rPr>
          <w:rFonts w:hint="eastAsia"/>
        </w:rPr>
        <w:t>same</w:t>
      </w:r>
      <w:r w:rsidR="00EF2EF8">
        <w:t xml:space="preserve"> </w:t>
      </w:r>
      <w:r w:rsidR="00EF2EF8">
        <w:rPr>
          <w:rFonts w:hint="eastAsia"/>
        </w:rPr>
        <w:t>UL</w:t>
      </w:r>
      <w:r w:rsidR="00EF2EF8">
        <w:t xml:space="preserve"> </w:t>
      </w:r>
      <w:r w:rsidR="00EF2EF8">
        <w:rPr>
          <w:rFonts w:hint="eastAsia"/>
        </w:rPr>
        <w:t>transmission</w:t>
      </w:r>
      <w:r w:rsidR="00EF2EF8">
        <w:t xml:space="preserve"> </w:t>
      </w:r>
      <w:r w:rsidR="00EF2EF8">
        <w:rPr>
          <w:rFonts w:hint="eastAsia"/>
        </w:rPr>
        <w:t>burst.</w:t>
      </w:r>
    </w:p>
    <w:p w14:paraId="31583E67" w14:textId="1B22A696" w:rsidR="00C43A5A" w:rsidRDefault="00EF2EF8" w:rsidP="00B576B9">
      <w:r>
        <w:rPr>
          <w:rFonts w:hint="eastAsia"/>
        </w:rPr>
        <w:t>S</w:t>
      </w:r>
      <w:r w:rsidR="00795330">
        <w:t xml:space="preserve">ince </w:t>
      </w:r>
      <w:r w:rsidR="000972DB">
        <w:t xml:space="preserve">UE </w:t>
      </w:r>
      <w:r w:rsidR="00795330">
        <w:t xml:space="preserve">already </w:t>
      </w:r>
      <w:r w:rsidR="000972DB">
        <w:t>perform</w:t>
      </w:r>
      <w:r w:rsidR="00795330">
        <w:t>ed</w:t>
      </w:r>
      <w:r w:rsidR="000972DB">
        <w:t xml:space="preserve"> the LBT </w:t>
      </w:r>
      <w:r>
        <w:t xml:space="preserve">with 25us interval </w:t>
      </w:r>
      <w:r>
        <w:rPr>
          <w:rFonts w:hint="eastAsia"/>
        </w:rPr>
        <w:t>to</w:t>
      </w:r>
      <w:r>
        <w:t xml:space="preserve"> </w:t>
      </w:r>
      <w:r>
        <w:rPr>
          <w:rFonts w:hint="eastAsia"/>
        </w:rPr>
        <w:t>transmit</w:t>
      </w:r>
      <w:r w:rsidR="000972DB">
        <w:t xml:space="preserve"> the UL transmission burst </w:t>
      </w:r>
      <w:r>
        <w:rPr>
          <w:rFonts w:hint="eastAsia"/>
        </w:rPr>
        <w:t>right</w:t>
      </w:r>
      <w:r>
        <w:t xml:space="preserve"> </w:t>
      </w:r>
      <w:r w:rsidR="000972DB">
        <w:t>before the CG-PUSCH</w:t>
      </w:r>
      <w:r w:rsidR="00795330">
        <w:t xml:space="preserve">, it does not need to </w:t>
      </w:r>
      <w:r>
        <w:rPr>
          <w:rFonts w:hint="eastAsia"/>
        </w:rPr>
        <w:t>do</w:t>
      </w:r>
      <w:r>
        <w:t xml:space="preserve"> </w:t>
      </w:r>
      <w:r w:rsidR="00DD5628">
        <w:rPr>
          <w:rFonts w:hint="eastAsia"/>
        </w:rPr>
        <w:t>an</w:t>
      </w:r>
      <w:r w:rsidR="00DD5628">
        <w:t xml:space="preserve"> </w:t>
      </w:r>
      <w:r w:rsidR="00DD5628">
        <w:rPr>
          <w:rFonts w:hint="eastAsia"/>
        </w:rPr>
        <w:t>additional</w:t>
      </w:r>
      <w:r w:rsidR="00DD5628">
        <w:t xml:space="preserve"> </w:t>
      </w:r>
      <w:r w:rsidR="00C43A5A">
        <w:t xml:space="preserve">LBT </w:t>
      </w:r>
      <w:r w:rsidR="00DD5628">
        <w:t>before the DG-PUSCH</w:t>
      </w:r>
      <w:r w:rsidR="00DD5628">
        <w:t xml:space="preserve"> </w:t>
      </w:r>
      <w:r w:rsidR="00C43A5A">
        <w:t xml:space="preserve">to share the </w:t>
      </w:r>
      <w:proofErr w:type="spellStart"/>
      <w:r w:rsidR="00C43A5A">
        <w:t>gNB</w:t>
      </w:r>
      <w:proofErr w:type="spellEnd"/>
      <w:r w:rsidR="00C43A5A">
        <w:t xml:space="preserve"> COT. Therefore, a gap between the CG-PUSCH and the DG-PUSCH is not required. Such operation seems also aligned with the current specification, where it is stated that UE performs a LBT per UL transmission burst.</w:t>
      </w:r>
    </w:p>
    <w:p w14:paraId="205718A9" w14:textId="5D304080" w:rsidR="000972DB" w:rsidRDefault="00C43A5A" w:rsidP="000972DB">
      <w:pPr>
        <w:pStyle w:val="a4"/>
        <w:numPr>
          <w:ilvl w:val="0"/>
          <w:numId w:val="32"/>
        </w:numPr>
        <w:ind w:leftChars="0"/>
      </w:pPr>
      <w:r>
        <w:t>“</w:t>
      </w:r>
      <w:r w:rsidR="000972DB" w:rsidRPr="00DB2871">
        <w:t xml:space="preserve">If the gap between the UL and DL transmission </w:t>
      </w:r>
      <w:r w:rsidR="000972DB" w:rsidRPr="00C43A5A">
        <w:rPr>
          <w:highlight w:val="yellow"/>
        </w:rPr>
        <w:t>bursts</w:t>
      </w:r>
      <w:r w:rsidR="000972DB" w:rsidRPr="00DB2871">
        <w:t xml:space="preserve"> is more than </w:t>
      </w:r>
      <m:oMath>
        <m:r>
          <w:rPr>
            <w:rFonts w:ascii="Cambria Math" w:hAnsi="Cambria Math"/>
          </w:rPr>
          <m:t>16us</m:t>
        </m:r>
      </m:oMath>
      <w:r w:rsidR="000972DB" w:rsidRPr="00DB2871">
        <w:t xml:space="preserve">, the UE may transmit UL transmission </w:t>
      </w:r>
      <w:r w:rsidR="000972DB" w:rsidRPr="00C43A5A">
        <w:rPr>
          <w:highlight w:val="yellow"/>
        </w:rPr>
        <w:t>burst(s)</w:t>
      </w:r>
      <w:r w:rsidR="000972DB" w:rsidRPr="00DB2871">
        <w:t xml:space="preserve"> after a DL transmission burst(s) within the channel occupancy time after</w:t>
      </w:r>
      <w:r w:rsidR="000972DB" w:rsidRPr="00DB2871">
        <w:rPr>
          <w:lang w:val="en-US"/>
        </w:rPr>
        <w:t xml:space="preserve"> sensing the channel to be idle for at least a </w:t>
      </w:r>
      <w:r w:rsidR="000972DB" w:rsidRPr="00DB2871">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000972DB" w:rsidRPr="00DB2871">
        <w:t xml:space="preserve"> within a </w:t>
      </w:r>
      <m:oMath>
        <m:r>
          <w:rPr>
            <w:rFonts w:ascii="Cambria Math" w:hAnsi="Cambria Math"/>
          </w:rPr>
          <m:t>25us</m:t>
        </m:r>
      </m:oMath>
      <w:r w:rsidR="000972DB" w:rsidRPr="00DB2871">
        <w:t xml:space="preserve"> interval ending immediately before transmission.</w:t>
      </w:r>
      <w:r>
        <w:t>” [TS 37.213]</w:t>
      </w:r>
    </w:p>
    <w:p w14:paraId="2B01C015" w14:textId="41AA022B" w:rsidR="00A40534" w:rsidRPr="000972DB" w:rsidRDefault="000972DB" w:rsidP="00B576B9">
      <w:pPr>
        <w:rPr>
          <w:b/>
        </w:rPr>
      </w:pPr>
      <w:r w:rsidRPr="000972DB">
        <w:rPr>
          <w:rFonts w:hint="eastAsia"/>
          <w:b/>
        </w:rPr>
        <w:t>P</w:t>
      </w:r>
      <w:r w:rsidRPr="000972DB">
        <w:rPr>
          <w:b/>
        </w:rPr>
        <w:t xml:space="preserve">roposal </w:t>
      </w:r>
      <w:r w:rsidR="00DD5628">
        <w:rPr>
          <w:rFonts w:hint="eastAsia"/>
          <w:b/>
        </w:rPr>
        <w:t>4</w:t>
      </w:r>
      <w:r w:rsidRPr="000972DB">
        <w:rPr>
          <w:b/>
        </w:rPr>
        <w:t xml:space="preserve">: </w:t>
      </w:r>
      <w:r w:rsidR="00DD5628">
        <w:rPr>
          <w:rFonts w:hint="eastAsia"/>
          <w:b/>
        </w:rPr>
        <w:t>Clarify</w:t>
      </w:r>
      <w:r w:rsidR="00DD5628">
        <w:rPr>
          <w:b/>
        </w:rPr>
        <w:t xml:space="preserve"> </w:t>
      </w:r>
      <w:r w:rsidR="00C43A5A">
        <w:rPr>
          <w:b/>
        </w:rPr>
        <w:t xml:space="preserve">that </w:t>
      </w:r>
      <w:r w:rsidRPr="000972DB">
        <w:rPr>
          <w:b/>
        </w:rPr>
        <w:t>the COT ownership is applicable for each transmission (not per transmission burst), i.e., COT ownership can be changed during a transmission burst.</w:t>
      </w:r>
    </w:p>
    <w:p w14:paraId="3AF88943" w14:textId="77777777" w:rsidR="000972DB" w:rsidRPr="00DB2871" w:rsidRDefault="000972DB" w:rsidP="00B576B9"/>
    <w:p w14:paraId="5D121422" w14:textId="0BF3E965" w:rsidR="003D2217" w:rsidRDefault="00B61E48" w:rsidP="00A40534">
      <w:pPr>
        <w:jc w:val="center"/>
      </w:pPr>
      <w:r>
        <w:object w:dxaOrig="6420" w:dyaOrig="2551" w14:anchorId="006502F7">
          <v:shape id="_x0000_i1026" type="#_x0000_t75" style="width:278.25pt;height:110.25pt" o:ole="">
            <v:imagedata r:id="rId10" o:title=""/>
          </v:shape>
          <o:OLEObject Type="Embed" ProgID="Visio.Drawing.15" ShapeID="_x0000_i1026" DrawAspect="Content" ObjectID="_1697627430" r:id="rId11"/>
        </w:object>
      </w:r>
    </w:p>
    <w:p w14:paraId="3C1E171D" w14:textId="281AF2A6" w:rsidR="00C01BB9" w:rsidRDefault="00A40534" w:rsidP="004E1C8B">
      <w:pPr>
        <w:jc w:val="center"/>
      </w:pPr>
      <w:r>
        <w:rPr>
          <w:rFonts w:hint="eastAsia"/>
        </w:rPr>
        <w:t>F</w:t>
      </w:r>
      <w:r>
        <w:t xml:space="preserve">ig. 2. COT ownership </w:t>
      </w:r>
      <w:proofErr w:type="gramStart"/>
      <w:r w:rsidR="00C43A5A">
        <w:t>change</w:t>
      </w:r>
      <w:proofErr w:type="gramEnd"/>
      <w:r w:rsidR="00C43A5A">
        <w:t xml:space="preserve"> during</w:t>
      </w:r>
      <w:r>
        <w:t xml:space="preserve"> a transmission burst</w:t>
      </w:r>
    </w:p>
    <w:p w14:paraId="70B4E6ED" w14:textId="77777777" w:rsidR="00C01BB9" w:rsidRPr="00C43A5A" w:rsidRDefault="00C01BB9" w:rsidP="00B576B9"/>
    <w:p w14:paraId="3867F6D5" w14:textId="4F46CEF0" w:rsidR="00EC12AC" w:rsidRPr="0061401C" w:rsidRDefault="00EC12AC" w:rsidP="00B576B9">
      <w:pPr>
        <w:rPr>
          <w:b/>
          <w:u w:val="single"/>
        </w:rPr>
      </w:pPr>
      <w:r w:rsidRPr="00EC12AC">
        <w:rPr>
          <w:rFonts w:hint="eastAsia"/>
          <w:b/>
          <w:u w:val="single"/>
        </w:rPr>
        <w:t>C</w:t>
      </w:r>
      <w:r w:rsidRPr="00EC12AC">
        <w:rPr>
          <w:b/>
          <w:u w:val="single"/>
        </w:rPr>
        <w:t>ross-FFP</w:t>
      </w:r>
      <w:r w:rsidR="006F2FC1">
        <w:rPr>
          <w:b/>
          <w:u w:val="single"/>
        </w:rPr>
        <w:t xml:space="preserve"> and cross-channel</w:t>
      </w:r>
      <w:r w:rsidRPr="00EC12AC">
        <w:rPr>
          <w:b/>
          <w:u w:val="single"/>
        </w:rPr>
        <w:t xml:space="preserve"> scheduling</w:t>
      </w:r>
    </w:p>
    <w:tbl>
      <w:tblPr>
        <w:tblStyle w:val="a9"/>
        <w:tblW w:w="0" w:type="auto"/>
        <w:tblLook w:val="04A0" w:firstRow="1" w:lastRow="0" w:firstColumn="1" w:lastColumn="0" w:noHBand="0" w:noVBand="1"/>
      </w:tblPr>
      <w:tblGrid>
        <w:gridCol w:w="9288"/>
      </w:tblGrid>
      <w:tr w:rsidR="00D06A56" w14:paraId="00572F54" w14:textId="77777777" w:rsidTr="00D06A56">
        <w:tc>
          <w:tcPr>
            <w:tcW w:w="9288" w:type="dxa"/>
          </w:tcPr>
          <w:p w14:paraId="33B00230" w14:textId="47819436" w:rsidR="0034272F" w:rsidRPr="004A4B93" w:rsidRDefault="0034272F" w:rsidP="0034272F">
            <w:pPr>
              <w:spacing w:after="0"/>
              <w:rPr>
                <w:rFonts w:cs="Times"/>
                <w:b/>
                <w:bCs/>
                <w:color w:val="000000"/>
                <w:szCs w:val="20"/>
                <w:highlight w:val="green"/>
                <w:shd w:val="clear" w:color="auto" w:fill="FFFF00"/>
              </w:rPr>
            </w:pPr>
            <w:r w:rsidRPr="004A4B93">
              <w:rPr>
                <w:rFonts w:cs="Times"/>
                <w:b/>
                <w:bCs/>
                <w:color w:val="000000"/>
                <w:szCs w:val="20"/>
                <w:highlight w:val="green"/>
              </w:rPr>
              <w:t>Agreement</w:t>
            </w:r>
            <w:r>
              <w:rPr>
                <w:rFonts w:cs="Times"/>
                <w:b/>
                <w:bCs/>
                <w:color w:val="000000"/>
                <w:szCs w:val="20"/>
                <w:highlight w:val="green"/>
              </w:rPr>
              <w:t xml:space="preserve"> (@RAN1#106-e)</w:t>
            </w:r>
          </w:p>
          <w:p w14:paraId="0250B4F2" w14:textId="77777777" w:rsidR="0034272F" w:rsidRPr="004A4B93" w:rsidRDefault="0034272F" w:rsidP="0034272F">
            <w:pPr>
              <w:spacing w:after="0"/>
              <w:rPr>
                <w:rFonts w:cs="Times"/>
                <w:szCs w:val="20"/>
                <w:lang w:val="de-DE" w:eastAsia="x-none"/>
              </w:rPr>
            </w:pPr>
            <w:r w:rsidRPr="004A4B93">
              <w:rPr>
                <w:rFonts w:cs="Times"/>
                <w:szCs w:val="20"/>
                <w:lang w:val="de-DE" w:eastAsia="x-none"/>
              </w:rPr>
              <w:t>In semi-static channel access mode, when the gNB schedules by a DCI a UL transmission in a later g-FFP that is different from the g-FFP that carries the scheduling DCI:</w:t>
            </w:r>
          </w:p>
          <w:p w14:paraId="6D3A62A8" w14:textId="77777777" w:rsidR="0034272F" w:rsidRPr="004A4B93" w:rsidRDefault="0034272F" w:rsidP="0034272F">
            <w:pPr>
              <w:widowControl/>
              <w:numPr>
                <w:ilvl w:val="0"/>
                <w:numId w:val="18"/>
              </w:numPr>
              <w:autoSpaceDE/>
              <w:autoSpaceDN/>
              <w:spacing w:after="0"/>
              <w:jc w:val="left"/>
              <w:rPr>
                <w:rFonts w:cs="Times"/>
                <w:bCs/>
                <w:szCs w:val="20"/>
                <w:lang w:val="de-DE"/>
              </w:rPr>
            </w:pPr>
            <w:r w:rsidRPr="004A4B93">
              <w:rPr>
                <w:rFonts w:cs="Times"/>
                <w:bCs/>
                <w:szCs w:val="20"/>
                <w:lang w:val="de-DE"/>
              </w:rPr>
              <w:t>The UE follows the indicated COT initiator as the following:</w:t>
            </w:r>
          </w:p>
          <w:p w14:paraId="328DADF4" w14:textId="522121CC" w:rsidR="00D06A56" w:rsidRPr="0034272F" w:rsidRDefault="0034272F" w:rsidP="0034272F">
            <w:pPr>
              <w:widowControl/>
              <w:numPr>
                <w:ilvl w:val="1"/>
                <w:numId w:val="18"/>
              </w:numPr>
              <w:autoSpaceDE/>
              <w:autoSpaceDN/>
              <w:spacing w:after="0"/>
              <w:jc w:val="left"/>
              <w:rPr>
                <w:rFonts w:cs="Times"/>
                <w:szCs w:val="20"/>
                <w:lang w:eastAsia="x-none"/>
              </w:rPr>
            </w:pPr>
            <w:r w:rsidRPr="004A4B93">
              <w:rPr>
                <w:rFonts w:cs="Times"/>
                <w:szCs w:val="20"/>
                <w:lang w:eastAsia="x-none"/>
              </w:rPr>
              <w:t>If the UE validates the indicated COT initiator assumption and satisfies the applicable sensing conditions, the transmission occurs. Otherwise, the transmission is dropped.</w:t>
            </w:r>
          </w:p>
        </w:tc>
      </w:tr>
    </w:tbl>
    <w:p w14:paraId="7933C091" w14:textId="39B110E5" w:rsidR="00D06A56" w:rsidRDefault="00D06A56" w:rsidP="00B576B9"/>
    <w:p w14:paraId="58E1ED3E" w14:textId="058BFFBC" w:rsidR="00C43A5A" w:rsidRDefault="00C43A5A" w:rsidP="00B576B9">
      <w:r>
        <w:t xml:space="preserve">The above agreement clarifies that the same channel access mechanism is applicable for </w:t>
      </w:r>
      <w:r w:rsidR="000A1AF3">
        <w:rPr>
          <w:rFonts w:hint="eastAsia"/>
        </w:rPr>
        <w:t>the</w:t>
      </w:r>
      <w:r w:rsidR="000A1AF3">
        <w:t xml:space="preserve"> </w:t>
      </w:r>
      <w:r>
        <w:t xml:space="preserve">same-FFP scheduling and </w:t>
      </w:r>
      <w:r w:rsidR="000A1AF3">
        <w:rPr>
          <w:rFonts w:hint="eastAsia"/>
        </w:rPr>
        <w:t>the</w:t>
      </w:r>
      <w:r w:rsidR="000A1AF3">
        <w:t xml:space="preserve"> </w:t>
      </w:r>
      <w:r>
        <w:t xml:space="preserve">cross-FFP scheduling. However, if we consider </w:t>
      </w:r>
      <w:r w:rsidR="000A1AF3">
        <w:rPr>
          <w:rFonts w:hint="eastAsia"/>
        </w:rPr>
        <w:t>a</w:t>
      </w:r>
      <w:r w:rsidR="000A1AF3">
        <w:t xml:space="preserve"> </w:t>
      </w:r>
      <w:r>
        <w:t xml:space="preserve">wideband </w:t>
      </w:r>
      <w:r w:rsidR="000A1AF3">
        <w:rPr>
          <w:rFonts w:hint="eastAsia"/>
        </w:rPr>
        <w:t>NR-U</w:t>
      </w:r>
      <w:r w:rsidR="000A1AF3">
        <w:t xml:space="preserve"> </w:t>
      </w:r>
      <w:r w:rsidR="000A1AF3">
        <w:rPr>
          <w:rFonts w:hint="eastAsia"/>
        </w:rPr>
        <w:t>carrier</w:t>
      </w:r>
      <w:r>
        <w:t xml:space="preserve">, there is one missing </w:t>
      </w:r>
      <w:r w:rsidR="009E462E">
        <w:t>case</w:t>
      </w:r>
      <w:r>
        <w:t xml:space="preserve"> not covered by the agreement</w:t>
      </w:r>
      <w:r w:rsidR="009E462E">
        <w:t xml:space="preserve">. The case is when UE is scheduled by a DCI a UL transmission in the same g-FFP on a different RB set. In this case, UE should also perform the COT validation on that RB set, and if the COT is not validated UE should drop the scheduled UL. Therefore, </w:t>
      </w:r>
      <w:r w:rsidR="000A1AF3">
        <w:rPr>
          <w:rFonts w:hint="eastAsia"/>
        </w:rPr>
        <w:t>a</w:t>
      </w:r>
      <w:r w:rsidR="000A1AF3">
        <w:t xml:space="preserve"> </w:t>
      </w:r>
      <w:r w:rsidR="000A1AF3">
        <w:rPr>
          <w:rFonts w:hint="eastAsia"/>
        </w:rPr>
        <w:t>similar</w:t>
      </w:r>
      <w:r w:rsidR="000A1AF3">
        <w:t xml:space="preserve"> </w:t>
      </w:r>
      <w:r w:rsidR="000A1AF3">
        <w:rPr>
          <w:rFonts w:hint="eastAsia"/>
        </w:rPr>
        <w:t>conclusion</w:t>
      </w:r>
      <w:r w:rsidR="000A1AF3">
        <w:t xml:space="preserve"> </w:t>
      </w:r>
      <w:r w:rsidR="000A1AF3">
        <w:rPr>
          <w:rFonts w:hint="eastAsia"/>
        </w:rPr>
        <w:t>can</w:t>
      </w:r>
      <w:r w:rsidR="000A1AF3">
        <w:t xml:space="preserve"> </w:t>
      </w:r>
      <w:r w:rsidR="000A1AF3">
        <w:rPr>
          <w:rFonts w:hint="eastAsia"/>
        </w:rPr>
        <w:t>be</w:t>
      </w:r>
      <w:r w:rsidR="000A1AF3">
        <w:t xml:space="preserve"> </w:t>
      </w:r>
      <w:r w:rsidR="000A1AF3">
        <w:rPr>
          <w:rFonts w:hint="eastAsia"/>
        </w:rPr>
        <w:t>made</w:t>
      </w:r>
      <w:r w:rsidR="000A1AF3">
        <w:t xml:space="preserve"> </w:t>
      </w:r>
      <w:r w:rsidR="000A1AF3">
        <w:rPr>
          <w:rFonts w:hint="eastAsia"/>
        </w:rPr>
        <w:t>for</w:t>
      </w:r>
      <w:r w:rsidR="000A1AF3">
        <w:t xml:space="preserve"> </w:t>
      </w:r>
      <w:r w:rsidR="000A1AF3">
        <w:rPr>
          <w:rFonts w:hint="eastAsia"/>
        </w:rPr>
        <w:t>the</w:t>
      </w:r>
      <w:r w:rsidR="009E462E">
        <w:t xml:space="preserve"> cross-RB set </w:t>
      </w:r>
      <w:r w:rsidR="000A1AF3">
        <w:rPr>
          <w:rFonts w:hint="eastAsia"/>
        </w:rPr>
        <w:t>scheduling</w:t>
      </w:r>
      <w:r w:rsidR="000A1AF3">
        <w:t xml:space="preserve"> </w:t>
      </w:r>
      <w:r w:rsidR="009E462E">
        <w:t>case.</w:t>
      </w:r>
    </w:p>
    <w:p w14:paraId="1E66A803" w14:textId="014BB79B" w:rsidR="009E462E" w:rsidRPr="009E462E" w:rsidRDefault="009E462E" w:rsidP="009E462E">
      <w:pPr>
        <w:spacing w:after="60"/>
        <w:rPr>
          <w:rFonts w:cs="Times"/>
          <w:b/>
          <w:szCs w:val="20"/>
          <w:lang w:val="de-DE" w:eastAsia="x-none"/>
        </w:rPr>
      </w:pPr>
      <w:r w:rsidRPr="009E462E">
        <w:rPr>
          <w:rFonts w:hint="eastAsia"/>
          <w:b/>
        </w:rPr>
        <w:t>P</w:t>
      </w:r>
      <w:r w:rsidRPr="009E462E">
        <w:rPr>
          <w:b/>
        </w:rPr>
        <w:t xml:space="preserve">roposal </w:t>
      </w:r>
      <w:r w:rsidR="000A1AF3">
        <w:rPr>
          <w:rFonts w:hint="eastAsia"/>
          <w:b/>
        </w:rPr>
        <w:t>5</w:t>
      </w:r>
      <w:r w:rsidRPr="009E462E">
        <w:rPr>
          <w:b/>
        </w:rPr>
        <w:t xml:space="preserve">: </w:t>
      </w:r>
      <w:r w:rsidRPr="009E462E">
        <w:rPr>
          <w:rFonts w:cs="Times"/>
          <w:b/>
          <w:szCs w:val="20"/>
          <w:lang w:val="de-DE" w:eastAsia="x-none"/>
        </w:rPr>
        <w:t>In semi-static channel access mode, when the gNB schedules by a DCI a UL transmission in a same g-FFP as the g-FFP that carries the scheduling DCI but on a different RB set:</w:t>
      </w:r>
    </w:p>
    <w:p w14:paraId="53537810" w14:textId="77777777" w:rsidR="009E462E" w:rsidRPr="009E462E" w:rsidRDefault="009E462E" w:rsidP="009E462E">
      <w:pPr>
        <w:widowControl/>
        <w:numPr>
          <w:ilvl w:val="0"/>
          <w:numId w:val="18"/>
        </w:numPr>
        <w:autoSpaceDE/>
        <w:autoSpaceDN/>
        <w:spacing w:after="60"/>
        <w:jc w:val="left"/>
        <w:rPr>
          <w:rFonts w:cs="Times"/>
          <w:b/>
          <w:bCs/>
          <w:szCs w:val="20"/>
          <w:lang w:val="de-DE"/>
        </w:rPr>
      </w:pPr>
      <w:r w:rsidRPr="009E462E">
        <w:rPr>
          <w:rFonts w:cs="Times"/>
          <w:b/>
          <w:bCs/>
          <w:szCs w:val="20"/>
          <w:lang w:val="de-DE"/>
        </w:rPr>
        <w:t>The UE follows the indicated COT initiator as the following:</w:t>
      </w:r>
    </w:p>
    <w:p w14:paraId="152D9E5F" w14:textId="426C645F" w:rsidR="009E462E" w:rsidRPr="009E462E" w:rsidRDefault="009E462E" w:rsidP="004D79FD">
      <w:pPr>
        <w:widowControl/>
        <w:numPr>
          <w:ilvl w:val="1"/>
          <w:numId w:val="18"/>
        </w:numPr>
        <w:autoSpaceDE/>
        <w:autoSpaceDN/>
        <w:ind w:left="1434" w:hanging="357"/>
        <w:jc w:val="left"/>
        <w:rPr>
          <w:rFonts w:cs="Times"/>
          <w:b/>
          <w:bCs/>
          <w:szCs w:val="20"/>
          <w:lang w:val="de-DE"/>
        </w:rPr>
      </w:pPr>
      <w:r w:rsidRPr="009E462E">
        <w:rPr>
          <w:rFonts w:cs="Times"/>
          <w:b/>
          <w:szCs w:val="20"/>
          <w:lang w:eastAsia="x-none"/>
        </w:rPr>
        <w:t>If the UE validates the indicated COT initiator assumption and satisfies the applicable sensing conditions, the transmission occurs. Otherwise, the transmission is dropped.</w:t>
      </w:r>
    </w:p>
    <w:p w14:paraId="2DB3CF60" w14:textId="77777777" w:rsidR="00DE6307" w:rsidRDefault="00DE6307" w:rsidP="00B576B9"/>
    <w:p w14:paraId="4294B2EF" w14:textId="30C2A3F1" w:rsidR="002F1412" w:rsidRDefault="00692AD3" w:rsidP="00B576B9">
      <w:r>
        <w:t xml:space="preserve">A remaining issue </w:t>
      </w:r>
      <w:r w:rsidR="00206E6D">
        <w:t xml:space="preserve">on cross-FFP/channel scheduling </w:t>
      </w:r>
      <w:r>
        <w:t xml:space="preserve">is </w:t>
      </w:r>
      <w:r w:rsidR="00BE2514">
        <w:t xml:space="preserve">details on </w:t>
      </w:r>
      <w:r>
        <w:t xml:space="preserve">how </w:t>
      </w:r>
      <w:r w:rsidR="003561ED" w:rsidRPr="003561ED">
        <w:t>UE validates the indicated COT initiator assumption and satisfies the applicable sensing conditions</w:t>
      </w:r>
      <w:r>
        <w:t xml:space="preserve">. </w:t>
      </w:r>
      <w:r w:rsidR="003561ED">
        <w:t xml:space="preserve">When the indicated COT initiator is </w:t>
      </w:r>
      <w:proofErr w:type="spellStart"/>
      <w:r w:rsidR="003561ED">
        <w:t>gNB</w:t>
      </w:r>
      <w:proofErr w:type="spellEnd"/>
      <w:r w:rsidR="003561ED">
        <w:t xml:space="preserve">, the validation condition for the UL transmission (i.e., </w:t>
      </w:r>
      <w:proofErr w:type="spellStart"/>
      <w:r w:rsidR="003561ED">
        <w:t>gNB</w:t>
      </w:r>
      <w:proofErr w:type="spellEnd"/>
      <w:r w:rsidR="003561ED">
        <w:t xml:space="preserve"> COT sharing) is the detection of a DL burst within the same </w:t>
      </w:r>
      <w:proofErr w:type="spellStart"/>
      <w:r w:rsidR="003561ED">
        <w:t>gNB</w:t>
      </w:r>
      <w:proofErr w:type="spellEnd"/>
      <w:r w:rsidR="003561ED">
        <w:t xml:space="preserve"> COT</w:t>
      </w:r>
      <w:r w:rsidR="00404BE8">
        <w:t>:</w:t>
      </w:r>
    </w:p>
    <w:p w14:paraId="46500140" w14:textId="22890004" w:rsidR="00692AD3" w:rsidRPr="003561ED" w:rsidRDefault="00692AD3" w:rsidP="00692AD3">
      <w:pPr>
        <w:pStyle w:val="a4"/>
        <w:numPr>
          <w:ilvl w:val="0"/>
          <w:numId w:val="21"/>
        </w:numPr>
        <w:ind w:leftChars="0"/>
      </w:pPr>
      <w:r w:rsidRPr="00692AD3">
        <w:t xml:space="preserve">A UE may transmit UL transmission burst(s) </w:t>
      </w:r>
      <w:r w:rsidRPr="00404BE8">
        <w:rPr>
          <w:u w:val="single"/>
        </w:rPr>
        <w:t>after detection of a DL transmission burst(s) within the channel occupancy time</w:t>
      </w:r>
      <w:r w:rsidR="001C05BF">
        <w:rPr>
          <w:u w:val="single"/>
        </w:rPr>
        <w:t>.</w:t>
      </w:r>
      <w:r w:rsidR="003561ED" w:rsidRPr="003561ED">
        <w:t xml:space="preserve"> [</w:t>
      </w:r>
      <w:r w:rsidR="009E462E">
        <w:t>T</w:t>
      </w:r>
      <w:r w:rsidR="003561ED" w:rsidRPr="003561ED">
        <w:t>S 37.213]</w:t>
      </w:r>
    </w:p>
    <w:p w14:paraId="35C3AEE6" w14:textId="2D5ADBF2" w:rsidR="00692AD3" w:rsidRDefault="00692AD3" w:rsidP="00B576B9">
      <w:r>
        <w:t xml:space="preserve">However, </w:t>
      </w:r>
      <w:r w:rsidR="00404BE8">
        <w:t>there is one issue to be resolved</w:t>
      </w:r>
      <w:r w:rsidR="001C312F">
        <w:t>,</w:t>
      </w:r>
      <w:r w:rsidR="00404BE8">
        <w:t xml:space="preserve"> which is illustrated in Fig. </w:t>
      </w:r>
      <w:r w:rsidR="004D79FD">
        <w:t>3</w:t>
      </w:r>
      <w:r w:rsidR="003561ED">
        <w:t xml:space="preserve"> </w:t>
      </w:r>
      <w:r w:rsidR="00BE2514">
        <w:t xml:space="preserve">where </w:t>
      </w:r>
      <w:r w:rsidR="009E462E">
        <w:t xml:space="preserve">a </w:t>
      </w:r>
      <w:r w:rsidR="00BE2514">
        <w:t xml:space="preserve">PUSCH was </w:t>
      </w:r>
      <w:proofErr w:type="gramStart"/>
      <w:r w:rsidR="00BE2514">
        <w:t>taken into account</w:t>
      </w:r>
      <w:proofErr w:type="gramEnd"/>
      <w:r w:rsidR="00BE2514">
        <w:t xml:space="preserve"> </w:t>
      </w:r>
      <w:r w:rsidR="003561ED">
        <w:t>as an example</w:t>
      </w:r>
      <w:r w:rsidR="00404BE8">
        <w:t>.</w:t>
      </w:r>
      <w:r>
        <w:t xml:space="preserve"> For </w:t>
      </w:r>
      <w:r w:rsidR="00404BE8">
        <w:t>self-FFP scheduling</w:t>
      </w:r>
      <w:r w:rsidR="00C559B3">
        <w:t xml:space="preserve"> (left)</w:t>
      </w:r>
      <w:r w:rsidR="00404BE8">
        <w:t>, the UL grant ‘grant</w:t>
      </w:r>
      <w:r w:rsidR="001C312F">
        <w:t>s</w:t>
      </w:r>
      <w:r w:rsidR="00404BE8">
        <w:t xml:space="preserve"> an authorization’ for the PUSCH transmission. However, </w:t>
      </w:r>
      <w:r w:rsidR="001C312F">
        <w:t>in case of</w:t>
      </w:r>
      <w:r w:rsidR="00404BE8">
        <w:t xml:space="preserve"> cross-FFP scheduling</w:t>
      </w:r>
      <w:r w:rsidR="00C559B3">
        <w:t xml:space="preserve"> (right)</w:t>
      </w:r>
      <w:r w:rsidR="00404BE8">
        <w:t xml:space="preserve">, the UL grant cannot grant the PUSCH from channel access point of view because the UL grant is not within the </w:t>
      </w:r>
      <w:r w:rsidR="001C312F">
        <w:t>same FFP</w:t>
      </w:r>
      <w:r w:rsidR="00404BE8">
        <w:t xml:space="preserve">. </w:t>
      </w:r>
      <w:r w:rsidR="001C312F">
        <w:t xml:space="preserve">Therefore, as shown in </w:t>
      </w:r>
      <w:r w:rsidR="00C559B3">
        <w:t>the figure</w:t>
      </w:r>
      <w:r w:rsidR="001C312F">
        <w:t xml:space="preserve">, UE </w:t>
      </w:r>
      <w:r w:rsidR="001C312F" w:rsidRPr="001C312F">
        <w:t>should receive a</w:t>
      </w:r>
      <w:r w:rsidR="00404BE8" w:rsidRPr="001C312F">
        <w:t>nother DL signal</w:t>
      </w:r>
      <w:r w:rsidR="000403D8">
        <w:t xml:space="preserve"> (i.e., DL transmission burst)</w:t>
      </w:r>
      <w:r w:rsidR="001C312F" w:rsidRPr="001C312F">
        <w:t xml:space="preserve"> </w:t>
      </w:r>
      <w:r w:rsidR="001C312F">
        <w:t xml:space="preserve">within the same FFP </w:t>
      </w:r>
      <w:r w:rsidR="001C312F" w:rsidRPr="001C312F">
        <w:t>to be granted for PUSCH transmission.</w:t>
      </w:r>
      <w:r w:rsidR="001C312F">
        <w:t xml:space="preserve"> The same argument </w:t>
      </w:r>
      <w:r w:rsidR="000403D8">
        <w:t xml:space="preserve">may </w:t>
      </w:r>
      <w:r w:rsidR="001C312F">
        <w:t>hold for CG-PUSCH and all other configured UL transmissions</w:t>
      </w:r>
      <w:r w:rsidR="000403D8">
        <w:t xml:space="preserve"> which do not have a UL grant</w:t>
      </w:r>
      <w:r w:rsidR="001C312F">
        <w:t>.</w:t>
      </w:r>
    </w:p>
    <w:p w14:paraId="2FA5E644" w14:textId="391DCB4B" w:rsidR="001C312F" w:rsidRPr="001C312F" w:rsidRDefault="001C312F" w:rsidP="00B576B9">
      <w:pPr>
        <w:rPr>
          <w:b/>
        </w:rPr>
      </w:pPr>
      <w:r w:rsidRPr="001C312F">
        <w:rPr>
          <w:rFonts w:hint="eastAsia"/>
          <w:b/>
        </w:rPr>
        <w:lastRenderedPageBreak/>
        <w:t>O</w:t>
      </w:r>
      <w:r w:rsidRPr="001C312F">
        <w:rPr>
          <w:b/>
        </w:rPr>
        <w:t xml:space="preserve">bservation 1: For scheduled UL based on cross-FFP scheduling or for configured UL, UE should receive a DL signal other than </w:t>
      </w:r>
      <w:r w:rsidR="000403D8">
        <w:rPr>
          <w:b/>
        </w:rPr>
        <w:t xml:space="preserve">a </w:t>
      </w:r>
      <w:r w:rsidRPr="001C312F">
        <w:rPr>
          <w:b/>
        </w:rPr>
        <w:t xml:space="preserve">UL grant </w:t>
      </w:r>
      <w:r>
        <w:rPr>
          <w:b/>
        </w:rPr>
        <w:t xml:space="preserve">to be granted </w:t>
      </w:r>
      <w:r w:rsidRPr="001C312F">
        <w:rPr>
          <w:b/>
        </w:rPr>
        <w:t>for PUSCH transmission within the same FFP.</w:t>
      </w:r>
    </w:p>
    <w:p w14:paraId="7BA9A1A3" w14:textId="77777777" w:rsidR="009E462E" w:rsidRDefault="009E462E" w:rsidP="009E462E"/>
    <w:p w14:paraId="4307C0BD" w14:textId="2E152142" w:rsidR="0061401C" w:rsidRDefault="007E53F7" w:rsidP="00692AD3">
      <w:pPr>
        <w:jc w:val="center"/>
      </w:pPr>
      <w:r>
        <w:object w:dxaOrig="10170" w:dyaOrig="1830" w14:anchorId="43D378A0">
          <v:shape id="_x0000_i1034" type="#_x0000_t75" style="width:465pt;height:84pt" o:ole="">
            <v:imagedata r:id="rId12" o:title=""/>
          </v:shape>
          <o:OLEObject Type="Embed" ProgID="Visio.Drawing.15" ShapeID="_x0000_i1034" DrawAspect="Content" ObjectID="_1697627431" r:id="rId13"/>
        </w:object>
      </w:r>
    </w:p>
    <w:p w14:paraId="0FB167E9" w14:textId="2C572B5F" w:rsidR="00692AD3" w:rsidRDefault="00692AD3" w:rsidP="00692AD3">
      <w:pPr>
        <w:jc w:val="center"/>
      </w:pPr>
      <w:r>
        <w:rPr>
          <w:rFonts w:hint="eastAsia"/>
        </w:rPr>
        <w:t>F</w:t>
      </w:r>
      <w:r>
        <w:t xml:space="preserve">ig. </w:t>
      </w:r>
      <w:r w:rsidR="004D79FD">
        <w:t>3</w:t>
      </w:r>
      <w:r>
        <w:t>. Self-FFP scheduling vs. cross-FFP scheduling</w:t>
      </w:r>
    </w:p>
    <w:p w14:paraId="6843D044" w14:textId="77777777" w:rsidR="001D4724" w:rsidRDefault="001D4724" w:rsidP="001D4724"/>
    <w:p w14:paraId="2D7ABBF2" w14:textId="5A997931" w:rsidR="001D4724" w:rsidRDefault="001D4724" w:rsidP="001D4724">
      <w:r>
        <w:rPr>
          <w:rFonts w:hint="eastAsia"/>
          <w:lang w:val="x-none"/>
        </w:rPr>
        <w:t>O</w:t>
      </w:r>
      <w:r>
        <w:rPr>
          <w:lang w:val="x-none"/>
        </w:rPr>
        <w:t xml:space="preserve">n the other hand, </w:t>
      </w:r>
      <w:r w:rsidR="004D79FD">
        <w:rPr>
          <w:lang w:val="x-none"/>
        </w:rPr>
        <w:t xml:space="preserve">UE needs some processing time to detect </w:t>
      </w:r>
      <w:r>
        <w:rPr>
          <w:lang w:val="x-none"/>
        </w:rPr>
        <w:t xml:space="preserve">the DL </w:t>
      </w:r>
      <w:r w:rsidR="001C312F">
        <w:rPr>
          <w:lang w:val="x-none"/>
        </w:rPr>
        <w:t>signal</w:t>
      </w:r>
      <w:r>
        <w:rPr>
          <w:lang w:val="x-none"/>
        </w:rPr>
        <w:t xml:space="preserve"> </w:t>
      </w:r>
      <w:r w:rsidR="001C312F">
        <w:rPr>
          <w:lang w:val="x-none"/>
        </w:rPr>
        <w:t>for</w:t>
      </w:r>
      <w:r w:rsidR="000403D8">
        <w:rPr>
          <w:lang w:val="x-none"/>
        </w:rPr>
        <w:t xml:space="preserve"> </w:t>
      </w:r>
      <w:r w:rsidR="004D79FD">
        <w:rPr>
          <w:lang w:val="x-none"/>
        </w:rPr>
        <w:t xml:space="preserve">the </w:t>
      </w:r>
      <w:r w:rsidR="000403D8">
        <w:rPr>
          <w:lang w:val="x-none"/>
        </w:rPr>
        <w:t xml:space="preserve">UL </w:t>
      </w:r>
      <w:r w:rsidR="001C312F">
        <w:rPr>
          <w:lang w:val="x-none"/>
        </w:rPr>
        <w:t xml:space="preserve">authorization </w:t>
      </w:r>
      <w:r w:rsidR="004D79FD">
        <w:rPr>
          <w:lang w:val="x-none"/>
        </w:rPr>
        <w:t>described above</w:t>
      </w:r>
      <w:r>
        <w:rPr>
          <w:lang w:val="x-none"/>
        </w:rPr>
        <w:t>. If not defined in the spec</w:t>
      </w:r>
      <w:r w:rsidR="003561ED">
        <w:rPr>
          <w:lang w:val="x-none"/>
        </w:rPr>
        <w:t>ification</w:t>
      </w:r>
      <w:r>
        <w:rPr>
          <w:lang w:val="x-none"/>
        </w:rPr>
        <w:t xml:space="preserve">, the processing time for </w:t>
      </w:r>
      <w:r w:rsidR="001C312F">
        <w:rPr>
          <w:lang w:val="x-none"/>
        </w:rPr>
        <w:t xml:space="preserve">the </w:t>
      </w:r>
      <w:r>
        <w:rPr>
          <w:lang w:val="x-none"/>
        </w:rPr>
        <w:t xml:space="preserve">DL detection would be </w:t>
      </w:r>
      <w:r>
        <w:t>different among UEs depending on their implementation</w:t>
      </w:r>
      <w:r w:rsidR="000403D8">
        <w:t xml:space="preserve"> or capability</w:t>
      </w:r>
      <w:r>
        <w:t xml:space="preserve">. Then, </w:t>
      </w:r>
      <w:proofErr w:type="spellStart"/>
      <w:r>
        <w:t>gNB</w:t>
      </w:r>
      <w:proofErr w:type="spellEnd"/>
      <w:r>
        <w:t xml:space="preserve"> may not know the exact timing from which UE is ready to transmit UL in a shared </w:t>
      </w:r>
      <w:proofErr w:type="spellStart"/>
      <w:r>
        <w:t>gNB</w:t>
      </w:r>
      <w:proofErr w:type="spellEnd"/>
      <w:r>
        <w:t xml:space="preserve"> COT. This issue is illustrated in Fig. </w:t>
      </w:r>
      <w:r w:rsidR="004D79FD">
        <w:t>4</w:t>
      </w:r>
      <w:r>
        <w:t>.</w:t>
      </w:r>
    </w:p>
    <w:p w14:paraId="77888CDB" w14:textId="77777777" w:rsidR="009E462E" w:rsidRDefault="009E462E" w:rsidP="001D4724"/>
    <w:p w14:paraId="58890D0D" w14:textId="05CA16EB" w:rsidR="001D4724" w:rsidRDefault="000403D8" w:rsidP="001D4724">
      <w:pPr>
        <w:jc w:val="center"/>
      </w:pPr>
      <w:r>
        <w:object w:dxaOrig="8431" w:dyaOrig="2146" w14:anchorId="0E024E2C">
          <v:shape id="_x0000_i1028" type="#_x0000_t75" style="width:383.25pt;height:97.5pt" o:ole="">
            <v:imagedata r:id="rId14" o:title=""/>
          </v:shape>
          <o:OLEObject Type="Embed" ProgID="Visio.Drawing.15" ShapeID="_x0000_i1028" DrawAspect="Content" ObjectID="_1697627432" r:id="rId15"/>
        </w:object>
      </w:r>
    </w:p>
    <w:p w14:paraId="1CC69945" w14:textId="393CD12E" w:rsidR="001D4724" w:rsidRDefault="001D4724" w:rsidP="001D4724">
      <w:pPr>
        <w:jc w:val="center"/>
      </w:pPr>
      <w:r>
        <w:rPr>
          <w:rFonts w:hint="eastAsia"/>
        </w:rPr>
        <w:t>F</w:t>
      </w:r>
      <w:r>
        <w:t xml:space="preserve">ig. </w:t>
      </w:r>
      <w:r w:rsidR="004D79FD">
        <w:t>4</w:t>
      </w:r>
      <w:r>
        <w:t xml:space="preserve">. Processing time for UE’s DL </w:t>
      </w:r>
      <w:r w:rsidR="001C312F">
        <w:t xml:space="preserve">signal </w:t>
      </w:r>
      <w:r>
        <w:t>detection</w:t>
      </w:r>
      <w:r w:rsidR="001C312F">
        <w:t xml:space="preserve"> for UL authorization</w:t>
      </w:r>
    </w:p>
    <w:p w14:paraId="64221246" w14:textId="77777777" w:rsidR="009E462E" w:rsidRDefault="009E462E" w:rsidP="001D4724"/>
    <w:p w14:paraId="09F2B4FA" w14:textId="2CCF02A0" w:rsidR="001D4724" w:rsidRDefault="001D4724" w:rsidP="001D4724">
      <w:r>
        <w:rPr>
          <w:rFonts w:hint="eastAsia"/>
        </w:rPr>
        <w:t>I</w:t>
      </w:r>
      <w:r>
        <w:t xml:space="preserve">n Fig. </w:t>
      </w:r>
      <w:r w:rsidR="004D79FD">
        <w:t>4</w:t>
      </w:r>
      <w:r>
        <w:t>, UE A may be capable to decode the DL signal in a shared COT until before the starting position of the CG-PUSCHs. Thus, UE A can transmit the CG-PUSCHs. However, UE B may not able to finish the DL detection at the starting position of the 1</w:t>
      </w:r>
      <w:r w:rsidRPr="009D13CB">
        <w:rPr>
          <w:vertAlign w:val="superscript"/>
        </w:rPr>
        <w:t>st</w:t>
      </w:r>
      <w:r>
        <w:t xml:space="preserve"> CG-PUSCH. Then, UE B may not transmit the 1</w:t>
      </w:r>
      <w:r w:rsidRPr="00CA4C46">
        <w:rPr>
          <w:vertAlign w:val="superscript"/>
        </w:rPr>
        <w:t>st</w:t>
      </w:r>
      <w:r>
        <w:t xml:space="preserve"> CG-PUSCH. Depending on cases, UE B may drop the whole CG-PUSCH transmission including possible repetitions, which may severely degrade the UL delay perform</w:t>
      </w:r>
      <w:r w:rsidRPr="00406BD9">
        <w:t xml:space="preserve">ance for </w:t>
      </w:r>
      <w:r>
        <w:t>a</w:t>
      </w:r>
      <w:r w:rsidRPr="00406BD9">
        <w:t xml:space="preserve"> TB (and</w:t>
      </w:r>
      <w:r>
        <w:t xml:space="preserve"> also for</w:t>
      </w:r>
      <w:r w:rsidRPr="00406BD9">
        <w:t xml:space="preserve"> piggybacked UCI).</w:t>
      </w:r>
      <w:r>
        <w:t xml:space="preserve"> In Rel-16 NR-U, the delay due to UL dropping may not be critical because </w:t>
      </w:r>
      <w:proofErr w:type="spellStart"/>
      <w:r>
        <w:t>eMBB</w:t>
      </w:r>
      <w:proofErr w:type="spellEnd"/>
      <w:r>
        <w:t xml:space="preserve"> is the main use case. However, such a relaxed delay requirement is not applicable for high end URLLC applications.</w:t>
      </w:r>
      <w:r>
        <w:rPr>
          <w:rFonts w:hint="eastAsia"/>
        </w:rPr>
        <w:t xml:space="preserve"> </w:t>
      </w:r>
      <w:r>
        <w:t xml:space="preserve">Furthermore, the </w:t>
      </w:r>
      <w:proofErr w:type="spellStart"/>
      <w:r>
        <w:t>gNB</w:t>
      </w:r>
      <w:proofErr w:type="spellEnd"/>
      <w:r>
        <w:t xml:space="preserve"> may </w:t>
      </w:r>
      <w:r w:rsidR="007E53F7">
        <w:t xml:space="preserve">need to </w:t>
      </w:r>
      <w:r>
        <w:t xml:space="preserve">perform blind detection for UL reception because it does not know whether the UL is actually transmitted or not, especially if the UL is allocated in the earlier part of the </w:t>
      </w:r>
      <w:proofErr w:type="spellStart"/>
      <w:r>
        <w:t>gNB</w:t>
      </w:r>
      <w:proofErr w:type="spellEnd"/>
      <w:r>
        <w:t xml:space="preserve"> COT.</w:t>
      </w:r>
    </w:p>
    <w:p w14:paraId="3F15842E" w14:textId="3DDD1183" w:rsidR="001D4724" w:rsidRDefault="001D4724" w:rsidP="001D4724">
      <w:r>
        <w:t xml:space="preserve">Therefore, in order </w:t>
      </w:r>
      <w:r w:rsidR="003561ED">
        <w:t xml:space="preserve">for </w:t>
      </w:r>
      <w:proofErr w:type="spellStart"/>
      <w:r w:rsidR="003561ED">
        <w:t>gNB</w:t>
      </w:r>
      <w:proofErr w:type="spellEnd"/>
      <w:r w:rsidR="003561ED">
        <w:t xml:space="preserve"> </w:t>
      </w:r>
      <w:r>
        <w:t xml:space="preserve">to avoid the </w:t>
      </w:r>
      <w:r w:rsidR="004D79FD">
        <w:t>ambiguity of whether or not UE will actually transmit a UL</w:t>
      </w:r>
      <w:r>
        <w:t xml:space="preserve">, it is necessary to define </w:t>
      </w:r>
      <w:r w:rsidR="007E53F7">
        <w:t>a</w:t>
      </w:r>
      <w:r>
        <w:t xml:space="preserve"> </w:t>
      </w:r>
      <w:r w:rsidR="007E53F7">
        <w:t xml:space="preserve">UE </w:t>
      </w:r>
      <w:r>
        <w:t xml:space="preserve">processing time for </w:t>
      </w:r>
      <w:r w:rsidR="007E53F7">
        <w:t>detection of the DL signal granting</w:t>
      </w:r>
      <w:r>
        <w:t xml:space="preserve"> </w:t>
      </w:r>
      <w:r w:rsidR="007E53F7">
        <w:t xml:space="preserve">UL </w:t>
      </w:r>
      <w:r w:rsidR="00291E64">
        <w:t>authorization</w:t>
      </w:r>
      <w:r w:rsidR="007E53F7">
        <w:t xml:space="preserve"> (and UL preparation)</w:t>
      </w:r>
      <w:r>
        <w:t xml:space="preserve"> in a shared</w:t>
      </w:r>
      <w:r w:rsidR="00ED0E79">
        <w:t xml:space="preserve"> </w:t>
      </w:r>
      <w:proofErr w:type="spellStart"/>
      <w:r w:rsidR="00ED0E79">
        <w:t>gNB</w:t>
      </w:r>
      <w:proofErr w:type="spellEnd"/>
      <w:r>
        <w:t xml:space="preserve"> COT. </w:t>
      </w:r>
      <w:r w:rsidR="00291E64">
        <w:t>Such enhancemen</w:t>
      </w:r>
      <w:r>
        <w:t xml:space="preserve">t is considered essential because it may highly impact the UL reliability performance for unlicensed </w:t>
      </w:r>
      <w:r w:rsidR="00291E64">
        <w:t xml:space="preserve">band </w:t>
      </w:r>
      <w:r>
        <w:t>URLLC</w:t>
      </w:r>
      <w:r w:rsidR="00291E64">
        <w:t>/</w:t>
      </w:r>
      <w:proofErr w:type="spellStart"/>
      <w:r w:rsidR="00291E64">
        <w:t>IIoT</w:t>
      </w:r>
      <w:proofErr w:type="spellEnd"/>
      <w:r>
        <w:t>.</w:t>
      </w:r>
    </w:p>
    <w:p w14:paraId="377CBCBE" w14:textId="1E798BFE" w:rsidR="001D4724" w:rsidRPr="0093654C" w:rsidRDefault="001D4724" w:rsidP="001D4724">
      <w:pPr>
        <w:rPr>
          <w:b/>
        </w:rPr>
      </w:pPr>
      <w:r w:rsidRPr="0093654C">
        <w:rPr>
          <w:rFonts w:hint="eastAsia"/>
          <w:b/>
        </w:rPr>
        <w:t>O</w:t>
      </w:r>
      <w:r w:rsidRPr="0093654C">
        <w:rPr>
          <w:b/>
        </w:rPr>
        <w:t xml:space="preserve">bservation </w:t>
      </w:r>
      <w:r w:rsidR="00291E64">
        <w:rPr>
          <w:b/>
        </w:rPr>
        <w:t>2</w:t>
      </w:r>
      <w:r w:rsidRPr="0093654C">
        <w:rPr>
          <w:b/>
        </w:rPr>
        <w:t xml:space="preserve">: The UL reliability performance of unlicensed URLLC can be severely degraded if UE’s processing time for DL detection to share a COT is </w:t>
      </w:r>
      <w:r w:rsidR="00ED0E79">
        <w:rPr>
          <w:b/>
        </w:rPr>
        <w:t>not known</w:t>
      </w:r>
      <w:r w:rsidRPr="0093654C">
        <w:rPr>
          <w:b/>
        </w:rPr>
        <w:t xml:space="preserve"> to </w:t>
      </w:r>
      <w:proofErr w:type="spellStart"/>
      <w:r w:rsidRPr="0093654C">
        <w:rPr>
          <w:b/>
        </w:rPr>
        <w:t>gNB</w:t>
      </w:r>
      <w:proofErr w:type="spellEnd"/>
      <w:r w:rsidRPr="0093654C">
        <w:rPr>
          <w:b/>
        </w:rPr>
        <w:t>.</w:t>
      </w:r>
    </w:p>
    <w:p w14:paraId="47618B4E" w14:textId="5DFEBAA7" w:rsidR="001D4724" w:rsidRPr="0093654C" w:rsidRDefault="001D4724" w:rsidP="001D4724">
      <w:pPr>
        <w:rPr>
          <w:b/>
        </w:rPr>
      </w:pPr>
      <w:r w:rsidRPr="0093654C">
        <w:rPr>
          <w:rFonts w:hint="eastAsia"/>
          <w:b/>
        </w:rPr>
        <w:t>P</w:t>
      </w:r>
      <w:r w:rsidRPr="0093654C">
        <w:rPr>
          <w:b/>
        </w:rPr>
        <w:t xml:space="preserve">roposal </w:t>
      </w:r>
      <w:r w:rsidR="000A1AF3">
        <w:rPr>
          <w:rFonts w:hint="eastAsia"/>
          <w:b/>
        </w:rPr>
        <w:t>6</w:t>
      </w:r>
      <w:r w:rsidRPr="0093654C">
        <w:rPr>
          <w:b/>
        </w:rPr>
        <w:t xml:space="preserve">: For </w:t>
      </w:r>
      <w:proofErr w:type="spellStart"/>
      <w:r w:rsidRPr="0093654C">
        <w:rPr>
          <w:b/>
        </w:rPr>
        <w:t>gNB</w:t>
      </w:r>
      <w:proofErr w:type="spellEnd"/>
      <w:r w:rsidRPr="0093654C">
        <w:rPr>
          <w:b/>
        </w:rPr>
        <w:t>-to-UE COT s</w:t>
      </w:r>
      <w:r w:rsidRPr="007E53F7">
        <w:rPr>
          <w:b/>
        </w:rPr>
        <w:t xml:space="preserve">haring, </w:t>
      </w:r>
      <w:r w:rsidR="007E53F7" w:rsidRPr="007E53F7">
        <w:rPr>
          <w:b/>
        </w:rPr>
        <w:t xml:space="preserve">define </w:t>
      </w:r>
      <w:r w:rsidR="007E53F7">
        <w:rPr>
          <w:b/>
        </w:rPr>
        <w:t>a</w:t>
      </w:r>
      <w:r w:rsidR="007E53F7" w:rsidRPr="007E53F7">
        <w:rPr>
          <w:b/>
        </w:rPr>
        <w:t xml:space="preserve"> UE processing time for detection of the DL signal </w:t>
      </w:r>
      <w:r w:rsidR="007E53F7" w:rsidRPr="007E53F7">
        <w:rPr>
          <w:b/>
        </w:rPr>
        <w:lastRenderedPageBreak/>
        <w:t>granting UL authorization (and UL preparation)</w:t>
      </w:r>
      <w:r w:rsidRPr="007E53F7">
        <w:rPr>
          <w:b/>
        </w:rPr>
        <w:t>.</w:t>
      </w:r>
    </w:p>
    <w:p w14:paraId="3D5C022D" w14:textId="77777777" w:rsidR="00B11EE8" w:rsidRPr="00B11EE8" w:rsidRDefault="00B11EE8" w:rsidP="00B11EE8">
      <w:pPr>
        <w:rPr>
          <w:lang w:val="en-US"/>
        </w:rPr>
      </w:pPr>
    </w:p>
    <w:p w14:paraId="4070FC0B" w14:textId="0A88BA80" w:rsidR="00F613CD" w:rsidRPr="009D67ED" w:rsidRDefault="00EC5F3B" w:rsidP="00C02370">
      <w:pPr>
        <w:pStyle w:val="1"/>
      </w:pPr>
      <w:r>
        <w:t>Conclusion</w:t>
      </w:r>
    </w:p>
    <w:p w14:paraId="2E605BD6" w14:textId="7A4100DC" w:rsidR="00916E9A" w:rsidRPr="004D14F8" w:rsidRDefault="00985AED" w:rsidP="00BF12A6">
      <w:pPr>
        <w:rPr>
          <w:rFonts w:eastAsiaTheme="minorEastAsia"/>
          <w:b/>
          <w:kern w:val="0"/>
          <w:lang w:val="en-US"/>
        </w:rPr>
      </w:pPr>
      <w:r w:rsidRPr="00D77491">
        <w:t>I</w:t>
      </w:r>
      <w:r w:rsidR="000E0B10" w:rsidRPr="00D77491">
        <w:rPr>
          <w:rFonts w:hint="eastAsia"/>
        </w:rPr>
        <w:t>n this contribution,</w:t>
      </w:r>
      <w:r w:rsidR="009872D8" w:rsidRPr="00D77491">
        <w:t xml:space="preserve"> </w:t>
      </w:r>
      <w:r w:rsidR="00D77491" w:rsidRPr="00D77491">
        <w:rPr>
          <w:lang w:val="en-US"/>
        </w:rPr>
        <w:t xml:space="preserve">we discuss remaining issues on </w:t>
      </w:r>
      <w:r w:rsidR="002A1FE8">
        <w:rPr>
          <w:lang w:val="en-US"/>
        </w:rPr>
        <w:t xml:space="preserve">enhancements for </w:t>
      </w:r>
      <w:r w:rsidR="00D77491" w:rsidRPr="00D77491">
        <w:rPr>
          <w:lang w:val="en-US"/>
        </w:rPr>
        <w:t>unlicensed band URLLC/</w:t>
      </w:r>
      <w:proofErr w:type="spellStart"/>
      <w:r w:rsidR="00D77491" w:rsidRPr="00D77491">
        <w:rPr>
          <w:lang w:val="en-US"/>
        </w:rPr>
        <w:t>IIoT</w:t>
      </w:r>
      <w:proofErr w:type="spellEnd"/>
      <w:r w:rsidR="00D77491" w:rsidRPr="00D77491">
        <w:rPr>
          <w:lang w:val="en-US"/>
        </w:rPr>
        <w:t>, from</w:t>
      </w:r>
      <w:r w:rsidR="00D77491">
        <w:rPr>
          <w:lang w:val="en-US"/>
        </w:rPr>
        <w:t xml:space="preserve"> which the following proposals and observations are </w:t>
      </w:r>
      <w:r w:rsidR="002A1FE8">
        <w:rPr>
          <w:lang w:val="en-US"/>
        </w:rPr>
        <w:t>drawn</w:t>
      </w:r>
      <w:r w:rsidR="00D77491">
        <w:rPr>
          <w:lang w:val="en-US"/>
        </w:rPr>
        <w:t>:</w:t>
      </w:r>
    </w:p>
    <w:p w14:paraId="2331161B" w14:textId="77777777" w:rsidR="00E139F9" w:rsidRPr="0061401C" w:rsidRDefault="00E139F9" w:rsidP="00E139F9">
      <w:pPr>
        <w:rPr>
          <w:b/>
        </w:rPr>
      </w:pPr>
      <w:r w:rsidRPr="0061401C">
        <w:rPr>
          <w:rFonts w:hint="eastAsia"/>
          <w:b/>
        </w:rPr>
        <w:t>P</w:t>
      </w:r>
      <w:r w:rsidRPr="0061401C">
        <w:rPr>
          <w:b/>
        </w:rPr>
        <w:t>roposal 1:</w:t>
      </w:r>
      <w:r>
        <w:rPr>
          <w:b/>
        </w:rPr>
        <w:t xml:space="preserve"> The symbol offset for the UE FFP configuration is determined based on the smallest SCS among configured SCSs in a serving cell.</w:t>
      </w:r>
    </w:p>
    <w:p w14:paraId="0D3E9752" w14:textId="77777777" w:rsidR="009E0BBF" w:rsidRPr="0034272F" w:rsidRDefault="009E0BBF" w:rsidP="009E0BBF">
      <w:pPr>
        <w:rPr>
          <w:b/>
        </w:rPr>
      </w:pPr>
      <w:r w:rsidRPr="0034272F">
        <w:rPr>
          <w:rFonts w:hint="eastAsia"/>
          <w:b/>
        </w:rPr>
        <w:t>P</w:t>
      </w:r>
      <w:r w:rsidRPr="0034272F">
        <w:rPr>
          <w:b/>
        </w:rPr>
        <w:t xml:space="preserve">roposal 2: Clarify whether the </w:t>
      </w:r>
      <w:r>
        <w:rPr>
          <w:b/>
        </w:rPr>
        <w:t xml:space="preserve">symbol offset of zero for the UE FFP configuration is needed and whether the </w:t>
      </w:r>
      <w:r w:rsidRPr="0034272F">
        <w:rPr>
          <w:b/>
        </w:rPr>
        <w:t xml:space="preserve">specification </w:t>
      </w:r>
      <w:r>
        <w:rPr>
          <w:b/>
        </w:rPr>
        <w:t>allows it.</w:t>
      </w:r>
    </w:p>
    <w:p w14:paraId="1E515A63" w14:textId="77777777" w:rsidR="00EF2EF8" w:rsidRPr="000B4E82" w:rsidRDefault="00EF2EF8" w:rsidP="00EF2EF8">
      <w:pPr>
        <w:rPr>
          <w:b/>
        </w:rPr>
      </w:pPr>
      <w:r w:rsidRPr="000B4E82">
        <w:rPr>
          <w:rFonts w:hint="eastAsia"/>
          <w:b/>
        </w:rPr>
        <w:t>P</w:t>
      </w:r>
      <w:r w:rsidRPr="000B4E82">
        <w:rPr>
          <w:b/>
        </w:rPr>
        <w:t xml:space="preserve">roposal </w:t>
      </w:r>
      <w:r>
        <w:rPr>
          <w:b/>
        </w:rPr>
        <w:t>3</w:t>
      </w:r>
      <w:r w:rsidRPr="000B4E82">
        <w:rPr>
          <w:b/>
        </w:rPr>
        <w:t xml:space="preserve">: </w:t>
      </w:r>
      <w:r>
        <w:rPr>
          <w:b/>
        </w:rPr>
        <w:t>Do not impose the restriction of the same COT initiator assumption across RB sets for FBE wideband operation unless its necessity is well justified.</w:t>
      </w:r>
    </w:p>
    <w:p w14:paraId="25D644D2" w14:textId="77777777" w:rsidR="00DD5628" w:rsidRPr="000972DB" w:rsidRDefault="00DD5628" w:rsidP="00DD5628">
      <w:pPr>
        <w:rPr>
          <w:b/>
        </w:rPr>
      </w:pPr>
      <w:r w:rsidRPr="000972DB">
        <w:rPr>
          <w:rFonts w:hint="eastAsia"/>
          <w:b/>
        </w:rPr>
        <w:t>P</w:t>
      </w:r>
      <w:r w:rsidRPr="000972DB">
        <w:rPr>
          <w:b/>
        </w:rPr>
        <w:t xml:space="preserve">roposal </w:t>
      </w:r>
      <w:r>
        <w:rPr>
          <w:rFonts w:hint="eastAsia"/>
          <w:b/>
        </w:rPr>
        <w:t>4</w:t>
      </w:r>
      <w:r w:rsidRPr="000972DB">
        <w:rPr>
          <w:b/>
        </w:rPr>
        <w:t xml:space="preserve">: </w:t>
      </w:r>
      <w:r>
        <w:rPr>
          <w:rFonts w:hint="eastAsia"/>
          <w:b/>
        </w:rPr>
        <w:t>Clarify</w:t>
      </w:r>
      <w:r>
        <w:rPr>
          <w:b/>
        </w:rPr>
        <w:t xml:space="preserve"> that </w:t>
      </w:r>
      <w:r w:rsidRPr="000972DB">
        <w:rPr>
          <w:b/>
        </w:rPr>
        <w:t>the COT ownership is applicable for each transmission (not per transmission burst), i.e., COT ownership can be changed during a transmission burst.</w:t>
      </w:r>
    </w:p>
    <w:p w14:paraId="062AD08C" w14:textId="77777777" w:rsidR="000A1AF3" w:rsidRPr="009E462E" w:rsidRDefault="000A1AF3" w:rsidP="000A1AF3">
      <w:pPr>
        <w:spacing w:after="60"/>
        <w:rPr>
          <w:rFonts w:cs="Times"/>
          <w:b/>
          <w:szCs w:val="20"/>
          <w:lang w:val="de-DE" w:eastAsia="x-none"/>
        </w:rPr>
      </w:pPr>
      <w:r w:rsidRPr="009E462E">
        <w:rPr>
          <w:rFonts w:hint="eastAsia"/>
          <w:b/>
        </w:rPr>
        <w:t>P</w:t>
      </w:r>
      <w:r w:rsidRPr="009E462E">
        <w:rPr>
          <w:b/>
        </w:rPr>
        <w:t xml:space="preserve">roposal </w:t>
      </w:r>
      <w:r>
        <w:rPr>
          <w:rFonts w:hint="eastAsia"/>
          <w:b/>
        </w:rPr>
        <w:t>5</w:t>
      </w:r>
      <w:r w:rsidRPr="009E462E">
        <w:rPr>
          <w:b/>
        </w:rPr>
        <w:t xml:space="preserve">: </w:t>
      </w:r>
      <w:r w:rsidRPr="009E462E">
        <w:rPr>
          <w:rFonts w:cs="Times"/>
          <w:b/>
          <w:szCs w:val="20"/>
          <w:lang w:val="de-DE" w:eastAsia="x-none"/>
        </w:rPr>
        <w:t>In semi-static channel access mode, when the gNB schedules by a DCI a UL transmission in a same g-FFP as the g-FFP that carries the scheduling DCI but on a different RB set:</w:t>
      </w:r>
    </w:p>
    <w:p w14:paraId="338F344C" w14:textId="77777777" w:rsidR="000A1AF3" w:rsidRPr="009E462E" w:rsidRDefault="000A1AF3" w:rsidP="000A1AF3">
      <w:pPr>
        <w:widowControl/>
        <w:numPr>
          <w:ilvl w:val="0"/>
          <w:numId w:val="18"/>
        </w:numPr>
        <w:autoSpaceDE/>
        <w:autoSpaceDN/>
        <w:spacing w:after="60"/>
        <w:jc w:val="left"/>
        <w:rPr>
          <w:rFonts w:cs="Times"/>
          <w:b/>
          <w:bCs/>
          <w:szCs w:val="20"/>
          <w:lang w:val="de-DE"/>
        </w:rPr>
      </w:pPr>
      <w:r w:rsidRPr="009E462E">
        <w:rPr>
          <w:rFonts w:cs="Times"/>
          <w:b/>
          <w:bCs/>
          <w:szCs w:val="20"/>
          <w:lang w:val="de-DE"/>
        </w:rPr>
        <w:t>The UE follows the indicated COT initiator as the following:</w:t>
      </w:r>
    </w:p>
    <w:p w14:paraId="17D60C3F" w14:textId="77777777" w:rsidR="000A1AF3" w:rsidRPr="009E462E" w:rsidRDefault="000A1AF3" w:rsidP="000A1AF3">
      <w:pPr>
        <w:widowControl/>
        <w:numPr>
          <w:ilvl w:val="1"/>
          <w:numId w:val="18"/>
        </w:numPr>
        <w:autoSpaceDE/>
        <w:autoSpaceDN/>
        <w:ind w:left="1434" w:hanging="357"/>
        <w:jc w:val="left"/>
        <w:rPr>
          <w:rFonts w:cs="Times"/>
          <w:b/>
          <w:bCs/>
          <w:szCs w:val="20"/>
          <w:lang w:val="de-DE"/>
        </w:rPr>
      </w:pPr>
      <w:r w:rsidRPr="009E462E">
        <w:rPr>
          <w:rFonts w:cs="Times"/>
          <w:b/>
          <w:szCs w:val="20"/>
          <w:lang w:eastAsia="x-none"/>
        </w:rPr>
        <w:t>If the UE validates the indicated COT initiator assumption and satisfies the applicable sensing conditions, the transmission occurs. Otherwise, the transmission is dropped.</w:t>
      </w:r>
    </w:p>
    <w:p w14:paraId="46049EC4" w14:textId="77777777" w:rsidR="000A1AF3" w:rsidRPr="001C312F" w:rsidRDefault="000A1AF3" w:rsidP="000A1AF3">
      <w:pPr>
        <w:rPr>
          <w:b/>
        </w:rPr>
      </w:pPr>
      <w:r w:rsidRPr="001C312F">
        <w:rPr>
          <w:rFonts w:hint="eastAsia"/>
          <w:b/>
        </w:rPr>
        <w:t>O</w:t>
      </w:r>
      <w:r w:rsidRPr="001C312F">
        <w:rPr>
          <w:b/>
        </w:rPr>
        <w:t xml:space="preserve">bservation 1: For scheduled UL based on cross-FFP scheduling or for configured UL, UE should receive a DL signal other than </w:t>
      </w:r>
      <w:r>
        <w:rPr>
          <w:b/>
        </w:rPr>
        <w:t xml:space="preserve">a </w:t>
      </w:r>
      <w:r w:rsidRPr="001C312F">
        <w:rPr>
          <w:b/>
        </w:rPr>
        <w:t xml:space="preserve">UL grant </w:t>
      </w:r>
      <w:r>
        <w:rPr>
          <w:b/>
        </w:rPr>
        <w:t xml:space="preserve">to be granted </w:t>
      </w:r>
      <w:r w:rsidRPr="001C312F">
        <w:rPr>
          <w:b/>
        </w:rPr>
        <w:t>for PUSCH transmission within the same FFP.</w:t>
      </w:r>
    </w:p>
    <w:p w14:paraId="5EE44251" w14:textId="77777777" w:rsidR="000A1AF3" w:rsidRPr="0093654C" w:rsidRDefault="000A1AF3" w:rsidP="000A1AF3">
      <w:pPr>
        <w:rPr>
          <w:b/>
        </w:rPr>
      </w:pPr>
      <w:r w:rsidRPr="0093654C">
        <w:rPr>
          <w:rFonts w:hint="eastAsia"/>
          <w:b/>
        </w:rPr>
        <w:t>O</w:t>
      </w:r>
      <w:r w:rsidRPr="0093654C">
        <w:rPr>
          <w:b/>
        </w:rPr>
        <w:t xml:space="preserve">bservation </w:t>
      </w:r>
      <w:r>
        <w:rPr>
          <w:b/>
        </w:rPr>
        <w:t>2</w:t>
      </w:r>
      <w:r w:rsidRPr="0093654C">
        <w:rPr>
          <w:b/>
        </w:rPr>
        <w:t xml:space="preserve">: The UL reliability performance of unlicensed URLLC can be severely degraded if UE’s processing time for DL detection to share a COT is </w:t>
      </w:r>
      <w:r>
        <w:rPr>
          <w:b/>
        </w:rPr>
        <w:t>not known</w:t>
      </w:r>
      <w:r w:rsidRPr="0093654C">
        <w:rPr>
          <w:b/>
        </w:rPr>
        <w:t xml:space="preserve"> to </w:t>
      </w:r>
      <w:proofErr w:type="spellStart"/>
      <w:r w:rsidRPr="0093654C">
        <w:rPr>
          <w:b/>
        </w:rPr>
        <w:t>gNB</w:t>
      </w:r>
      <w:proofErr w:type="spellEnd"/>
      <w:r w:rsidRPr="0093654C">
        <w:rPr>
          <w:b/>
        </w:rPr>
        <w:t>.</w:t>
      </w:r>
    </w:p>
    <w:p w14:paraId="22C1F6EE" w14:textId="75D0FBE8" w:rsidR="000A1AF3" w:rsidRDefault="000A1AF3" w:rsidP="000A1AF3">
      <w:r w:rsidRPr="0093654C">
        <w:rPr>
          <w:rFonts w:hint="eastAsia"/>
          <w:b/>
        </w:rPr>
        <w:t>P</w:t>
      </w:r>
      <w:r w:rsidRPr="0093654C">
        <w:rPr>
          <w:b/>
        </w:rPr>
        <w:t xml:space="preserve">roposal </w:t>
      </w:r>
      <w:r>
        <w:rPr>
          <w:rFonts w:hint="eastAsia"/>
          <w:b/>
        </w:rPr>
        <w:t>6</w:t>
      </w:r>
      <w:r w:rsidRPr="0093654C">
        <w:rPr>
          <w:b/>
        </w:rPr>
        <w:t xml:space="preserve">: For </w:t>
      </w:r>
      <w:proofErr w:type="spellStart"/>
      <w:r w:rsidRPr="0093654C">
        <w:rPr>
          <w:b/>
        </w:rPr>
        <w:t>gNB</w:t>
      </w:r>
      <w:proofErr w:type="spellEnd"/>
      <w:r w:rsidRPr="0093654C">
        <w:rPr>
          <w:b/>
        </w:rPr>
        <w:t>-to-UE COT s</w:t>
      </w:r>
      <w:r w:rsidRPr="007E53F7">
        <w:rPr>
          <w:b/>
        </w:rPr>
        <w:t xml:space="preserve">haring, define </w:t>
      </w:r>
      <w:r>
        <w:rPr>
          <w:b/>
        </w:rPr>
        <w:t>a</w:t>
      </w:r>
      <w:r w:rsidRPr="007E53F7">
        <w:rPr>
          <w:b/>
        </w:rPr>
        <w:t xml:space="preserve"> UE processing time for detection of the DL signal granting UL authorization (and UL preparation).</w:t>
      </w:r>
    </w:p>
    <w:p w14:paraId="40963E63" w14:textId="77777777" w:rsidR="000A1AF3" w:rsidRPr="000A1AF3" w:rsidRDefault="000A1AF3" w:rsidP="00C02370">
      <w:pPr>
        <w:rPr>
          <w:rFonts w:hint="eastAsia"/>
        </w:rPr>
      </w:pPr>
      <w:bookmarkStart w:id="4" w:name="_GoBack"/>
      <w:bookmarkEnd w:id="4"/>
    </w:p>
    <w:p w14:paraId="2A04AB50" w14:textId="3B4969CE" w:rsidR="00491D04" w:rsidRPr="00A75F19" w:rsidRDefault="00491D04" w:rsidP="00C02370">
      <w:pPr>
        <w:pStyle w:val="1"/>
      </w:pPr>
      <w:r w:rsidRPr="00A75F19">
        <w:t>Reference</w:t>
      </w:r>
    </w:p>
    <w:p w14:paraId="7CDB6112" w14:textId="5B33180C" w:rsidR="00465BBB" w:rsidRDefault="00204916" w:rsidP="007D216F">
      <w:pPr>
        <w:spacing w:after="60"/>
      </w:pPr>
      <w:r w:rsidRPr="00204916">
        <w:t>[</w:t>
      </w:r>
      <w:r w:rsidR="000D546F">
        <w:t>1</w:t>
      </w:r>
      <w:r w:rsidRPr="00204916">
        <w:t>] Chair's Notes RAN1#10</w:t>
      </w:r>
      <w:r w:rsidR="00BF12A6">
        <w:t>6</w:t>
      </w:r>
      <w:r w:rsidR="00465BBB">
        <w:t>bis</w:t>
      </w:r>
      <w:r w:rsidRPr="00204916">
        <w:t>-e.</w:t>
      </w:r>
    </w:p>
    <w:p w14:paraId="522E7234" w14:textId="07AC4EF7" w:rsidR="00F64AFF" w:rsidRPr="00204916" w:rsidRDefault="00F64AFF" w:rsidP="007D216F">
      <w:pPr>
        <w:spacing w:after="60"/>
      </w:pPr>
      <w:r>
        <w:rPr>
          <w:rFonts w:hint="eastAsia"/>
        </w:rPr>
        <w:t>[</w:t>
      </w:r>
      <w:r>
        <w:t>2] R1-2110573, “</w:t>
      </w:r>
      <w:r w:rsidRPr="00F64AFF">
        <w:t>Consolidated higher layers parameter list for Rel-17 NR</w:t>
      </w:r>
      <w:r>
        <w:t>,” Moderator (Ericsson), RAN1#106bis-e.</w:t>
      </w:r>
    </w:p>
    <w:sectPr w:rsidR="00F64AFF" w:rsidRPr="00204916" w:rsidSect="00260FD7">
      <w:footerReference w:type="default" r:id="rId16"/>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4B0CF" w14:textId="77777777" w:rsidR="00A96EC8" w:rsidRDefault="00A96EC8" w:rsidP="00C02370">
      <w:r>
        <w:separator/>
      </w:r>
    </w:p>
    <w:p w14:paraId="49BFBACF" w14:textId="77777777" w:rsidR="00A96EC8" w:rsidRDefault="00A96EC8" w:rsidP="00C02370"/>
  </w:endnote>
  <w:endnote w:type="continuationSeparator" w:id="0">
    <w:p w14:paraId="357ACF3F" w14:textId="77777777" w:rsidR="00A96EC8" w:rsidRDefault="00A96EC8" w:rsidP="00C02370">
      <w:r>
        <w:continuationSeparator/>
      </w:r>
    </w:p>
    <w:p w14:paraId="436D800C" w14:textId="77777777" w:rsidR="00A96EC8" w:rsidRDefault="00A96EC8"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D16F89" w:rsidRDefault="00D16F89"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D16F89" w:rsidRDefault="00A96EC8" w:rsidP="00260FD7">
        <w:pPr>
          <w:pStyle w:val="a6"/>
          <w:jc w:val="center"/>
        </w:pPr>
      </w:p>
    </w:sdtContent>
  </w:sdt>
  <w:p w14:paraId="6DBE283A" w14:textId="77777777" w:rsidR="00D16F89" w:rsidRDefault="00D16F89"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F2A96" w14:textId="77777777" w:rsidR="00A96EC8" w:rsidRDefault="00A96EC8" w:rsidP="00C02370">
      <w:r>
        <w:separator/>
      </w:r>
    </w:p>
    <w:p w14:paraId="38A190A3" w14:textId="77777777" w:rsidR="00A96EC8" w:rsidRDefault="00A96EC8" w:rsidP="00C02370"/>
  </w:footnote>
  <w:footnote w:type="continuationSeparator" w:id="0">
    <w:p w14:paraId="2E33E6EC" w14:textId="77777777" w:rsidR="00A96EC8" w:rsidRDefault="00A96EC8" w:rsidP="00C02370">
      <w:r>
        <w:continuationSeparator/>
      </w:r>
    </w:p>
    <w:p w14:paraId="182EC3DA" w14:textId="77777777" w:rsidR="00A96EC8" w:rsidRDefault="00A96EC8"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A97"/>
    <w:multiLevelType w:val="hybridMultilevel"/>
    <w:tmpl w:val="4DA888AC"/>
    <w:lvl w:ilvl="0" w:tplc="324A97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27D83"/>
    <w:multiLevelType w:val="hybridMultilevel"/>
    <w:tmpl w:val="DD06B5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30BA14A8"/>
    <w:multiLevelType w:val="hybridMultilevel"/>
    <w:tmpl w:val="B6D4560A"/>
    <w:lvl w:ilvl="0" w:tplc="A008FF6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A446A4"/>
    <w:multiLevelType w:val="hybridMultilevel"/>
    <w:tmpl w:val="1DAA88C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C92884"/>
    <w:multiLevelType w:val="hybridMultilevel"/>
    <w:tmpl w:val="F63CFF7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21" w15:restartNumberingAfterBreak="0">
    <w:nsid w:val="5ECF71B2"/>
    <w:multiLevelType w:val="hybridMultilevel"/>
    <w:tmpl w:val="3120EE96"/>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8"/>
  </w:num>
  <w:num w:numId="5">
    <w:abstractNumId w:val="23"/>
  </w:num>
  <w:num w:numId="6">
    <w:abstractNumId w:val="17"/>
  </w:num>
  <w:num w:numId="7">
    <w:abstractNumId w:val="27"/>
  </w:num>
  <w:num w:numId="8">
    <w:abstractNumId w:val="20"/>
  </w:num>
  <w:num w:numId="9">
    <w:abstractNumId w:val="13"/>
  </w:num>
  <w:num w:numId="10">
    <w:abstractNumId w:val="12"/>
  </w:num>
  <w:num w:numId="11">
    <w:abstractNumId w:val="14"/>
  </w:num>
  <w:num w:numId="12">
    <w:abstractNumId w:val="8"/>
  </w:num>
  <w:num w:numId="13">
    <w:abstractNumId w:val="27"/>
  </w:num>
  <w:num w:numId="14">
    <w:abstractNumId w:val="23"/>
  </w:num>
  <w:num w:numId="15">
    <w:abstractNumId w:val="17"/>
  </w:num>
  <w:num w:numId="16">
    <w:abstractNumId w:val="21"/>
  </w:num>
  <w:num w:numId="17">
    <w:abstractNumId w:val="10"/>
  </w:num>
  <w:num w:numId="18">
    <w:abstractNumId w:val="11"/>
  </w:num>
  <w:num w:numId="19">
    <w:abstractNumId w:val="5"/>
  </w:num>
  <w:num w:numId="20">
    <w:abstractNumId w:val="7"/>
  </w:num>
  <w:num w:numId="21">
    <w:abstractNumId w:val="1"/>
  </w:num>
  <w:num w:numId="22">
    <w:abstractNumId w:val="25"/>
  </w:num>
  <w:num w:numId="23">
    <w:abstractNumId w:val="18"/>
  </w:num>
  <w:num w:numId="24">
    <w:abstractNumId w:val="22"/>
  </w:num>
  <w:num w:numId="25">
    <w:abstractNumId w:val="6"/>
  </w:num>
  <w:num w:numId="26">
    <w:abstractNumId w:val="0"/>
  </w:num>
  <w:num w:numId="27">
    <w:abstractNumId w:val="19"/>
  </w:num>
  <w:num w:numId="28">
    <w:abstractNumId w:val="15"/>
  </w:num>
  <w:num w:numId="29">
    <w:abstractNumId w:val="26"/>
  </w:num>
  <w:num w:numId="30">
    <w:abstractNumId w:val="24"/>
  </w:num>
  <w:num w:numId="31">
    <w:abstractNumId w:val="16"/>
  </w:num>
  <w:num w:numId="3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1BD"/>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11F"/>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B65"/>
    <w:rsid w:val="000311CC"/>
    <w:rsid w:val="00031206"/>
    <w:rsid w:val="00031AB3"/>
    <w:rsid w:val="00031F17"/>
    <w:rsid w:val="00031FE6"/>
    <w:rsid w:val="000321FA"/>
    <w:rsid w:val="000330DC"/>
    <w:rsid w:val="0003377F"/>
    <w:rsid w:val="00033B06"/>
    <w:rsid w:val="0003457B"/>
    <w:rsid w:val="00035352"/>
    <w:rsid w:val="00035CB3"/>
    <w:rsid w:val="00036283"/>
    <w:rsid w:val="000362BE"/>
    <w:rsid w:val="00036623"/>
    <w:rsid w:val="00036CCB"/>
    <w:rsid w:val="00037AFB"/>
    <w:rsid w:val="00037D1A"/>
    <w:rsid w:val="00037F2C"/>
    <w:rsid w:val="000403D8"/>
    <w:rsid w:val="00040865"/>
    <w:rsid w:val="00040FEC"/>
    <w:rsid w:val="00041111"/>
    <w:rsid w:val="00041687"/>
    <w:rsid w:val="00041908"/>
    <w:rsid w:val="000419ED"/>
    <w:rsid w:val="000423B0"/>
    <w:rsid w:val="00042B5A"/>
    <w:rsid w:val="00043174"/>
    <w:rsid w:val="000438DA"/>
    <w:rsid w:val="000454BD"/>
    <w:rsid w:val="00045821"/>
    <w:rsid w:val="0004612D"/>
    <w:rsid w:val="00046391"/>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60B"/>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772C0"/>
    <w:rsid w:val="00080554"/>
    <w:rsid w:val="00082093"/>
    <w:rsid w:val="000821DA"/>
    <w:rsid w:val="0008260C"/>
    <w:rsid w:val="00082836"/>
    <w:rsid w:val="000835A4"/>
    <w:rsid w:val="00083EE4"/>
    <w:rsid w:val="00084C2C"/>
    <w:rsid w:val="00085403"/>
    <w:rsid w:val="0008600A"/>
    <w:rsid w:val="00086180"/>
    <w:rsid w:val="00086E21"/>
    <w:rsid w:val="00087422"/>
    <w:rsid w:val="0008758A"/>
    <w:rsid w:val="000875C5"/>
    <w:rsid w:val="00087CF6"/>
    <w:rsid w:val="00090CF8"/>
    <w:rsid w:val="00091C00"/>
    <w:rsid w:val="00092EB7"/>
    <w:rsid w:val="0009464C"/>
    <w:rsid w:val="000947F0"/>
    <w:rsid w:val="000953FF"/>
    <w:rsid w:val="00095535"/>
    <w:rsid w:val="00095724"/>
    <w:rsid w:val="00095C8B"/>
    <w:rsid w:val="00096468"/>
    <w:rsid w:val="00096655"/>
    <w:rsid w:val="00097121"/>
    <w:rsid w:val="000972DB"/>
    <w:rsid w:val="00097B2A"/>
    <w:rsid w:val="000A0305"/>
    <w:rsid w:val="000A1094"/>
    <w:rsid w:val="000A15DF"/>
    <w:rsid w:val="000A1AF3"/>
    <w:rsid w:val="000A1B97"/>
    <w:rsid w:val="000A1C2E"/>
    <w:rsid w:val="000A2302"/>
    <w:rsid w:val="000A25FC"/>
    <w:rsid w:val="000A2D2A"/>
    <w:rsid w:val="000A3999"/>
    <w:rsid w:val="000A4BC3"/>
    <w:rsid w:val="000A520D"/>
    <w:rsid w:val="000A53E1"/>
    <w:rsid w:val="000A56F8"/>
    <w:rsid w:val="000A5C7A"/>
    <w:rsid w:val="000A61EC"/>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28C0"/>
    <w:rsid w:val="000B310A"/>
    <w:rsid w:val="000B33EB"/>
    <w:rsid w:val="000B3796"/>
    <w:rsid w:val="000B4E82"/>
    <w:rsid w:val="000B549A"/>
    <w:rsid w:val="000B5579"/>
    <w:rsid w:val="000B7645"/>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4146"/>
    <w:rsid w:val="000C596F"/>
    <w:rsid w:val="000D16EB"/>
    <w:rsid w:val="000D2027"/>
    <w:rsid w:val="000D2F36"/>
    <w:rsid w:val="000D33F7"/>
    <w:rsid w:val="000D3457"/>
    <w:rsid w:val="000D3CC0"/>
    <w:rsid w:val="000D4AEA"/>
    <w:rsid w:val="000D4BD9"/>
    <w:rsid w:val="000D50AE"/>
    <w:rsid w:val="000D546F"/>
    <w:rsid w:val="000D5638"/>
    <w:rsid w:val="000D6258"/>
    <w:rsid w:val="000D6714"/>
    <w:rsid w:val="000D6F2B"/>
    <w:rsid w:val="000D708A"/>
    <w:rsid w:val="000D710D"/>
    <w:rsid w:val="000D796D"/>
    <w:rsid w:val="000E002D"/>
    <w:rsid w:val="000E0214"/>
    <w:rsid w:val="000E08B6"/>
    <w:rsid w:val="000E0B10"/>
    <w:rsid w:val="000E14C9"/>
    <w:rsid w:val="000E1575"/>
    <w:rsid w:val="000E1BD2"/>
    <w:rsid w:val="000E1CE3"/>
    <w:rsid w:val="000E2227"/>
    <w:rsid w:val="000E25B2"/>
    <w:rsid w:val="000E3A9E"/>
    <w:rsid w:val="000E411D"/>
    <w:rsid w:val="000E5516"/>
    <w:rsid w:val="000E5D00"/>
    <w:rsid w:val="000E6CBA"/>
    <w:rsid w:val="000E70D9"/>
    <w:rsid w:val="000E76B8"/>
    <w:rsid w:val="000E7AC6"/>
    <w:rsid w:val="000E7E29"/>
    <w:rsid w:val="000F0276"/>
    <w:rsid w:val="000F08BC"/>
    <w:rsid w:val="000F0EBD"/>
    <w:rsid w:val="000F0FCE"/>
    <w:rsid w:val="000F268A"/>
    <w:rsid w:val="000F3040"/>
    <w:rsid w:val="000F35F2"/>
    <w:rsid w:val="000F3DD1"/>
    <w:rsid w:val="000F3EBC"/>
    <w:rsid w:val="000F45F6"/>
    <w:rsid w:val="000F4928"/>
    <w:rsid w:val="000F51EE"/>
    <w:rsid w:val="000F573E"/>
    <w:rsid w:val="000F6E24"/>
    <w:rsid w:val="000F7D3D"/>
    <w:rsid w:val="00100499"/>
    <w:rsid w:val="00100636"/>
    <w:rsid w:val="001008AD"/>
    <w:rsid w:val="00101A0B"/>
    <w:rsid w:val="00101FB0"/>
    <w:rsid w:val="001022BE"/>
    <w:rsid w:val="001022E4"/>
    <w:rsid w:val="00102936"/>
    <w:rsid w:val="00102B29"/>
    <w:rsid w:val="00102B50"/>
    <w:rsid w:val="00102F55"/>
    <w:rsid w:val="00103474"/>
    <w:rsid w:val="00103D7D"/>
    <w:rsid w:val="00104588"/>
    <w:rsid w:val="001051CC"/>
    <w:rsid w:val="00105F7E"/>
    <w:rsid w:val="0010623F"/>
    <w:rsid w:val="00106589"/>
    <w:rsid w:val="00106703"/>
    <w:rsid w:val="00106E39"/>
    <w:rsid w:val="00107138"/>
    <w:rsid w:val="00107449"/>
    <w:rsid w:val="00107691"/>
    <w:rsid w:val="00107D0E"/>
    <w:rsid w:val="00110EFE"/>
    <w:rsid w:val="00112865"/>
    <w:rsid w:val="0011351F"/>
    <w:rsid w:val="00113BAC"/>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63D"/>
    <w:rsid w:val="0012373B"/>
    <w:rsid w:val="00123A70"/>
    <w:rsid w:val="00123F77"/>
    <w:rsid w:val="00124B25"/>
    <w:rsid w:val="00125C8A"/>
    <w:rsid w:val="0012694A"/>
    <w:rsid w:val="00126E7A"/>
    <w:rsid w:val="0012711D"/>
    <w:rsid w:val="0012723D"/>
    <w:rsid w:val="001306B8"/>
    <w:rsid w:val="001306C9"/>
    <w:rsid w:val="00130922"/>
    <w:rsid w:val="00130FA2"/>
    <w:rsid w:val="0013181A"/>
    <w:rsid w:val="00132CEA"/>
    <w:rsid w:val="00132D18"/>
    <w:rsid w:val="0013311D"/>
    <w:rsid w:val="001332C7"/>
    <w:rsid w:val="001339E9"/>
    <w:rsid w:val="001343AB"/>
    <w:rsid w:val="001353FC"/>
    <w:rsid w:val="00135B56"/>
    <w:rsid w:val="00135F09"/>
    <w:rsid w:val="0013647B"/>
    <w:rsid w:val="001366C5"/>
    <w:rsid w:val="00136F33"/>
    <w:rsid w:val="0014002D"/>
    <w:rsid w:val="00140234"/>
    <w:rsid w:val="0014040D"/>
    <w:rsid w:val="00141403"/>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EA8"/>
    <w:rsid w:val="00151FA8"/>
    <w:rsid w:val="001528F6"/>
    <w:rsid w:val="00152FE2"/>
    <w:rsid w:val="0015334C"/>
    <w:rsid w:val="00153B6A"/>
    <w:rsid w:val="001547FB"/>
    <w:rsid w:val="00154844"/>
    <w:rsid w:val="00154CF3"/>
    <w:rsid w:val="00155138"/>
    <w:rsid w:val="0015579F"/>
    <w:rsid w:val="0015591C"/>
    <w:rsid w:val="00155A0A"/>
    <w:rsid w:val="00155CE6"/>
    <w:rsid w:val="0015602C"/>
    <w:rsid w:val="00156CE6"/>
    <w:rsid w:val="00157336"/>
    <w:rsid w:val="0015784B"/>
    <w:rsid w:val="00161198"/>
    <w:rsid w:val="00161D7A"/>
    <w:rsid w:val="00161F34"/>
    <w:rsid w:val="0016303E"/>
    <w:rsid w:val="00163804"/>
    <w:rsid w:val="001638D0"/>
    <w:rsid w:val="0016442C"/>
    <w:rsid w:val="00164805"/>
    <w:rsid w:val="00164AF7"/>
    <w:rsid w:val="00164BD6"/>
    <w:rsid w:val="0016512C"/>
    <w:rsid w:val="00165FE1"/>
    <w:rsid w:val="001669E8"/>
    <w:rsid w:val="00167108"/>
    <w:rsid w:val="00167142"/>
    <w:rsid w:val="00167F7D"/>
    <w:rsid w:val="001709E1"/>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3C7"/>
    <w:rsid w:val="001845B1"/>
    <w:rsid w:val="001846BC"/>
    <w:rsid w:val="001848AF"/>
    <w:rsid w:val="001854B3"/>
    <w:rsid w:val="00185F3C"/>
    <w:rsid w:val="00186901"/>
    <w:rsid w:val="00187400"/>
    <w:rsid w:val="00187D67"/>
    <w:rsid w:val="0019003D"/>
    <w:rsid w:val="00190B04"/>
    <w:rsid w:val="00190CB6"/>
    <w:rsid w:val="00191121"/>
    <w:rsid w:val="001912B0"/>
    <w:rsid w:val="0019165E"/>
    <w:rsid w:val="00191CE8"/>
    <w:rsid w:val="0019222B"/>
    <w:rsid w:val="00192AA5"/>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67D"/>
    <w:rsid w:val="001A19A3"/>
    <w:rsid w:val="001A242F"/>
    <w:rsid w:val="001A2A27"/>
    <w:rsid w:val="001A2FED"/>
    <w:rsid w:val="001A32C8"/>
    <w:rsid w:val="001A38DD"/>
    <w:rsid w:val="001A4C86"/>
    <w:rsid w:val="001A5517"/>
    <w:rsid w:val="001A58B9"/>
    <w:rsid w:val="001A5C82"/>
    <w:rsid w:val="001A62BA"/>
    <w:rsid w:val="001A736B"/>
    <w:rsid w:val="001A73BD"/>
    <w:rsid w:val="001B00E4"/>
    <w:rsid w:val="001B0377"/>
    <w:rsid w:val="001B1B7B"/>
    <w:rsid w:val="001B1DC7"/>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5BF"/>
    <w:rsid w:val="001C080F"/>
    <w:rsid w:val="001C0DC0"/>
    <w:rsid w:val="001C14C2"/>
    <w:rsid w:val="001C1766"/>
    <w:rsid w:val="001C2283"/>
    <w:rsid w:val="001C2682"/>
    <w:rsid w:val="001C2D1C"/>
    <w:rsid w:val="001C2E44"/>
    <w:rsid w:val="001C2F1A"/>
    <w:rsid w:val="001C312F"/>
    <w:rsid w:val="001C321D"/>
    <w:rsid w:val="001C37AA"/>
    <w:rsid w:val="001C4104"/>
    <w:rsid w:val="001C546A"/>
    <w:rsid w:val="001C5E1E"/>
    <w:rsid w:val="001C6108"/>
    <w:rsid w:val="001C63A7"/>
    <w:rsid w:val="001C647A"/>
    <w:rsid w:val="001C6640"/>
    <w:rsid w:val="001C71AB"/>
    <w:rsid w:val="001D0635"/>
    <w:rsid w:val="001D08A1"/>
    <w:rsid w:val="001D246E"/>
    <w:rsid w:val="001D40ED"/>
    <w:rsid w:val="001D4724"/>
    <w:rsid w:val="001D5908"/>
    <w:rsid w:val="001D596C"/>
    <w:rsid w:val="001D6854"/>
    <w:rsid w:val="001D7503"/>
    <w:rsid w:val="001D7F54"/>
    <w:rsid w:val="001E010D"/>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0FB2"/>
    <w:rsid w:val="001F1C39"/>
    <w:rsid w:val="001F1D88"/>
    <w:rsid w:val="001F2A51"/>
    <w:rsid w:val="001F3C33"/>
    <w:rsid w:val="001F482B"/>
    <w:rsid w:val="001F5C71"/>
    <w:rsid w:val="001F6844"/>
    <w:rsid w:val="001F7AE7"/>
    <w:rsid w:val="002006A8"/>
    <w:rsid w:val="00200D68"/>
    <w:rsid w:val="002019C2"/>
    <w:rsid w:val="00201AE7"/>
    <w:rsid w:val="0020205F"/>
    <w:rsid w:val="0020269A"/>
    <w:rsid w:val="00203464"/>
    <w:rsid w:val="002043BA"/>
    <w:rsid w:val="00204884"/>
    <w:rsid w:val="00204916"/>
    <w:rsid w:val="002057D6"/>
    <w:rsid w:val="002063C8"/>
    <w:rsid w:val="00206E6D"/>
    <w:rsid w:val="0020730E"/>
    <w:rsid w:val="00207901"/>
    <w:rsid w:val="00207E54"/>
    <w:rsid w:val="00211525"/>
    <w:rsid w:val="00211E81"/>
    <w:rsid w:val="00212085"/>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06E"/>
    <w:rsid w:val="002202CD"/>
    <w:rsid w:val="00220A62"/>
    <w:rsid w:val="0022101A"/>
    <w:rsid w:val="00221077"/>
    <w:rsid w:val="00221264"/>
    <w:rsid w:val="002218C0"/>
    <w:rsid w:val="002221E8"/>
    <w:rsid w:val="00222D01"/>
    <w:rsid w:val="0022313E"/>
    <w:rsid w:val="002233CE"/>
    <w:rsid w:val="002237E7"/>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6E67"/>
    <w:rsid w:val="0023704D"/>
    <w:rsid w:val="0024030D"/>
    <w:rsid w:val="00240316"/>
    <w:rsid w:val="002411E1"/>
    <w:rsid w:val="00241D4B"/>
    <w:rsid w:val="00241E59"/>
    <w:rsid w:val="0024202C"/>
    <w:rsid w:val="00242561"/>
    <w:rsid w:val="00243B97"/>
    <w:rsid w:val="002443A5"/>
    <w:rsid w:val="002446EB"/>
    <w:rsid w:val="00244ADF"/>
    <w:rsid w:val="00245275"/>
    <w:rsid w:val="002455D6"/>
    <w:rsid w:val="00246024"/>
    <w:rsid w:val="002461FB"/>
    <w:rsid w:val="00246DD6"/>
    <w:rsid w:val="00247131"/>
    <w:rsid w:val="00250105"/>
    <w:rsid w:val="00250552"/>
    <w:rsid w:val="00250934"/>
    <w:rsid w:val="002509A7"/>
    <w:rsid w:val="00251431"/>
    <w:rsid w:val="002522CD"/>
    <w:rsid w:val="002523B8"/>
    <w:rsid w:val="00252AAF"/>
    <w:rsid w:val="00253561"/>
    <w:rsid w:val="0025356D"/>
    <w:rsid w:val="00253952"/>
    <w:rsid w:val="00253D4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38F2"/>
    <w:rsid w:val="002642E7"/>
    <w:rsid w:val="002651B6"/>
    <w:rsid w:val="00265D3C"/>
    <w:rsid w:val="00266254"/>
    <w:rsid w:val="0026703B"/>
    <w:rsid w:val="00270D26"/>
    <w:rsid w:val="00270ECC"/>
    <w:rsid w:val="00270FC5"/>
    <w:rsid w:val="00271636"/>
    <w:rsid w:val="00272093"/>
    <w:rsid w:val="00273322"/>
    <w:rsid w:val="002740DC"/>
    <w:rsid w:val="0027492A"/>
    <w:rsid w:val="00274A43"/>
    <w:rsid w:val="00275092"/>
    <w:rsid w:val="00275B36"/>
    <w:rsid w:val="00276E23"/>
    <w:rsid w:val="00276F25"/>
    <w:rsid w:val="002773B7"/>
    <w:rsid w:val="0027773D"/>
    <w:rsid w:val="002804B1"/>
    <w:rsid w:val="00280989"/>
    <w:rsid w:val="00281895"/>
    <w:rsid w:val="00281C39"/>
    <w:rsid w:val="00282723"/>
    <w:rsid w:val="002827F9"/>
    <w:rsid w:val="002834F9"/>
    <w:rsid w:val="00283596"/>
    <w:rsid w:val="00283647"/>
    <w:rsid w:val="00284328"/>
    <w:rsid w:val="00284A05"/>
    <w:rsid w:val="00285D83"/>
    <w:rsid w:val="00285E1B"/>
    <w:rsid w:val="002863D8"/>
    <w:rsid w:val="0028642C"/>
    <w:rsid w:val="00287529"/>
    <w:rsid w:val="00287843"/>
    <w:rsid w:val="0028793C"/>
    <w:rsid w:val="00287A34"/>
    <w:rsid w:val="00287F62"/>
    <w:rsid w:val="002908DE"/>
    <w:rsid w:val="00290FAD"/>
    <w:rsid w:val="0029132F"/>
    <w:rsid w:val="00291E64"/>
    <w:rsid w:val="00292075"/>
    <w:rsid w:val="002926AE"/>
    <w:rsid w:val="00292743"/>
    <w:rsid w:val="0029297A"/>
    <w:rsid w:val="002929D4"/>
    <w:rsid w:val="00292C5D"/>
    <w:rsid w:val="00292C62"/>
    <w:rsid w:val="00292E35"/>
    <w:rsid w:val="00293341"/>
    <w:rsid w:val="0029371E"/>
    <w:rsid w:val="002940C9"/>
    <w:rsid w:val="00294821"/>
    <w:rsid w:val="00295521"/>
    <w:rsid w:val="0029583E"/>
    <w:rsid w:val="002958A9"/>
    <w:rsid w:val="00296D1B"/>
    <w:rsid w:val="00297A30"/>
    <w:rsid w:val="002A0338"/>
    <w:rsid w:val="002A067B"/>
    <w:rsid w:val="002A098D"/>
    <w:rsid w:val="002A18B2"/>
    <w:rsid w:val="002A1FE8"/>
    <w:rsid w:val="002A2453"/>
    <w:rsid w:val="002A2705"/>
    <w:rsid w:val="002A27BC"/>
    <w:rsid w:val="002A408C"/>
    <w:rsid w:val="002A51F0"/>
    <w:rsid w:val="002A5924"/>
    <w:rsid w:val="002A5C2A"/>
    <w:rsid w:val="002A6066"/>
    <w:rsid w:val="002A653C"/>
    <w:rsid w:val="002A747C"/>
    <w:rsid w:val="002A756B"/>
    <w:rsid w:val="002A78DB"/>
    <w:rsid w:val="002A7C61"/>
    <w:rsid w:val="002B0D74"/>
    <w:rsid w:val="002B1936"/>
    <w:rsid w:val="002B1E4D"/>
    <w:rsid w:val="002B1F24"/>
    <w:rsid w:val="002B2339"/>
    <w:rsid w:val="002B4E49"/>
    <w:rsid w:val="002B4F64"/>
    <w:rsid w:val="002B540A"/>
    <w:rsid w:val="002B5672"/>
    <w:rsid w:val="002B56E4"/>
    <w:rsid w:val="002B61EE"/>
    <w:rsid w:val="002B6715"/>
    <w:rsid w:val="002B6D48"/>
    <w:rsid w:val="002B75F2"/>
    <w:rsid w:val="002C072D"/>
    <w:rsid w:val="002C10D4"/>
    <w:rsid w:val="002C16A0"/>
    <w:rsid w:val="002C2C6E"/>
    <w:rsid w:val="002C344B"/>
    <w:rsid w:val="002C3520"/>
    <w:rsid w:val="002C3732"/>
    <w:rsid w:val="002C3A8E"/>
    <w:rsid w:val="002C48B1"/>
    <w:rsid w:val="002C4B55"/>
    <w:rsid w:val="002C5222"/>
    <w:rsid w:val="002C5889"/>
    <w:rsid w:val="002C59A5"/>
    <w:rsid w:val="002C5EA9"/>
    <w:rsid w:val="002C6710"/>
    <w:rsid w:val="002C6869"/>
    <w:rsid w:val="002C6CFE"/>
    <w:rsid w:val="002C715C"/>
    <w:rsid w:val="002D046C"/>
    <w:rsid w:val="002D22B7"/>
    <w:rsid w:val="002D2A11"/>
    <w:rsid w:val="002D2F93"/>
    <w:rsid w:val="002D30EE"/>
    <w:rsid w:val="002D35C9"/>
    <w:rsid w:val="002D40E1"/>
    <w:rsid w:val="002D54B1"/>
    <w:rsid w:val="002D56A0"/>
    <w:rsid w:val="002D6C15"/>
    <w:rsid w:val="002D78EE"/>
    <w:rsid w:val="002E0596"/>
    <w:rsid w:val="002E0BF9"/>
    <w:rsid w:val="002E0D3B"/>
    <w:rsid w:val="002E19CC"/>
    <w:rsid w:val="002E29ED"/>
    <w:rsid w:val="002E2E89"/>
    <w:rsid w:val="002E304D"/>
    <w:rsid w:val="002E3A5D"/>
    <w:rsid w:val="002E444E"/>
    <w:rsid w:val="002E4654"/>
    <w:rsid w:val="002E4805"/>
    <w:rsid w:val="002E48BC"/>
    <w:rsid w:val="002E5D37"/>
    <w:rsid w:val="002E7D80"/>
    <w:rsid w:val="002E7F19"/>
    <w:rsid w:val="002F12BD"/>
    <w:rsid w:val="002F1412"/>
    <w:rsid w:val="002F1DE7"/>
    <w:rsid w:val="002F2144"/>
    <w:rsid w:val="002F2D5A"/>
    <w:rsid w:val="002F4303"/>
    <w:rsid w:val="002F46D8"/>
    <w:rsid w:val="002F5125"/>
    <w:rsid w:val="002F52A0"/>
    <w:rsid w:val="002F5765"/>
    <w:rsid w:val="002F57B6"/>
    <w:rsid w:val="002F59BC"/>
    <w:rsid w:val="002F5A06"/>
    <w:rsid w:val="002F62D4"/>
    <w:rsid w:val="002F6966"/>
    <w:rsid w:val="00300497"/>
    <w:rsid w:val="003005BF"/>
    <w:rsid w:val="00300D27"/>
    <w:rsid w:val="00301701"/>
    <w:rsid w:val="00302B3E"/>
    <w:rsid w:val="00302ED5"/>
    <w:rsid w:val="00303351"/>
    <w:rsid w:val="003040C5"/>
    <w:rsid w:val="00304BBA"/>
    <w:rsid w:val="00304E96"/>
    <w:rsid w:val="00304FBA"/>
    <w:rsid w:val="00305965"/>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0A2"/>
    <w:rsid w:val="003161F9"/>
    <w:rsid w:val="003164B1"/>
    <w:rsid w:val="00316DA6"/>
    <w:rsid w:val="00316DA7"/>
    <w:rsid w:val="0031779C"/>
    <w:rsid w:val="00321118"/>
    <w:rsid w:val="00321A67"/>
    <w:rsid w:val="00321B9E"/>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6B9"/>
    <w:rsid w:val="00337C0E"/>
    <w:rsid w:val="00337C2A"/>
    <w:rsid w:val="00340999"/>
    <w:rsid w:val="00340C23"/>
    <w:rsid w:val="003410FF"/>
    <w:rsid w:val="00341265"/>
    <w:rsid w:val="003416FE"/>
    <w:rsid w:val="00341BB3"/>
    <w:rsid w:val="00341D1D"/>
    <w:rsid w:val="003422D5"/>
    <w:rsid w:val="0034272F"/>
    <w:rsid w:val="00342F0A"/>
    <w:rsid w:val="00343799"/>
    <w:rsid w:val="00343815"/>
    <w:rsid w:val="00343EE6"/>
    <w:rsid w:val="003453AF"/>
    <w:rsid w:val="0034573A"/>
    <w:rsid w:val="00345B54"/>
    <w:rsid w:val="00346522"/>
    <w:rsid w:val="0034697C"/>
    <w:rsid w:val="00346B73"/>
    <w:rsid w:val="00347625"/>
    <w:rsid w:val="00347B28"/>
    <w:rsid w:val="0035007C"/>
    <w:rsid w:val="003501E1"/>
    <w:rsid w:val="0035110E"/>
    <w:rsid w:val="00351B4A"/>
    <w:rsid w:val="00351CB7"/>
    <w:rsid w:val="00352119"/>
    <w:rsid w:val="0035372B"/>
    <w:rsid w:val="00353D1A"/>
    <w:rsid w:val="003542C0"/>
    <w:rsid w:val="0035520B"/>
    <w:rsid w:val="00355789"/>
    <w:rsid w:val="00355AE0"/>
    <w:rsid w:val="00355E49"/>
    <w:rsid w:val="003561ED"/>
    <w:rsid w:val="0035631A"/>
    <w:rsid w:val="0035676C"/>
    <w:rsid w:val="00356F33"/>
    <w:rsid w:val="003576F1"/>
    <w:rsid w:val="00357E61"/>
    <w:rsid w:val="003608B5"/>
    <w:rsid w:val="0036130F"/>
    <w:rsid w:val="003619C1"/>
    <w:rsid w:val="0036215D"/>
    <w:rsid w:val="00362181"/>
    <w:rsid w:val="00362259"/>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1FD1"/>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CC0"/>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0F83"/>
    <w:rsid w:val="003920CF"/>
    <w:rsid w:val="00392431"/>
    <w:rsid w:val="00392C93"/>
    <w:rsid w:val="00392EAF"/>
    <w:rsid w:val="0039365D"/>
    <w:rsid w:val="003939AD"/>
    <w:rsid w:val="00393A79"/>
    <w:rsid w:val="003947FF"/>
    <w:rsid w:val="00394816"/>
    <w:rsid w:val="00394BE2"/>
    <w:rsid w:val="003953A3"/>
    <w:rsid w:val="00395A8D"/>
    <w:rsid w:val="00395C56"/>
    <w:rsid w:val="00395D87"/>
    <w:rsid w:val="0039601D"/>
    <w:rsid w:val="003960FD"/>
    <w:rsid w:val="00397154"/>
    <w:rsid w:val="00397793"/>
    <w:rsid w:val="0039781D"/>
    <w:rsid w:val="00397A76"/>
    <w:rsid w:val="00397CC0"/>
    <w:rsid w:val="00397F8E"/>
    <w:rsid w:val="00397FED"/>
    <w:rsid w:val="003A07BB"/>
    <w:rsid w:val="003A0FE4"/>
    <w:rsid w:val="003A2730"/>
    <w:rsid w:val="003A2C60"/>
    <w:rsid w:val="003A2F0C"/>
    <w:rsid w:val="003A3270"/>
    <w:rsid w:val="003A3A4E"/>
    <w:rsid w:val="003A3F01"/>
    <w:rsid w:val="003A418D"/>
    <w:rsid w:val="003A50FE"/>
    <w:rsid w:val="003A5272"/>
    <w:rsid w:val="003A5EAA"/>
    <w:rsid w:val="003A651D"/>
    <w:rsid w:val="003A6943"/>
    <w:rsid w:val="003A69EA"/>
    <w:rsid w:val="003A6BC4"/>
    <w:rsid w:val="003A6D4E"/>
    <w:rsid w:val="003A748E"/>
    <w:rsid w:val="003A779F"/>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935"/>
    <w:rsid w:val="003C1D09"/>
    <w:rsid w:val="003C1D79"/>
    <w:rsid w:val="003C23BD"/>
    <w:rsid w:val="003C25B1"/>
    <w:rsid w:val="003C29D3"/>
    <w:rsid w:val="003C29F9"/>
    <w:rsid w:val="003C2C16"/>
    <w:rsid w:val="003C2E4E"/>
    <w:rsid w:val="003C3ECD"/>
    <w:rsid w:val="003C47A9"/>
    <w:rsid w:val="003C4AC3"/>
    <w:rsid w:val="003C505A"/>
    <w:rsid w:val="003C595E"/>
    <w:rsid w:val="003C5A1C"/>
    <w:rsid w:val="003C65D1"/>
    <w:rsid w:val="003C7510"/>
    <w:rsid w:val="003D0BE3"/>
    <w:rsid w:val="003D0E32"/>
    <w:rsid w:val="003D128C"/>
    <w:rsid w:val="003D1571"/>
    <w:rsid w:val="003D16BA"/>
    <w:rsid w:val="003D178E"/>
    <w:rsid w:val="003D200A"/>
    <w:rsid w:val="003D2070"/>
    <w:rsid w:val="003D2217"/>
    <w:rsid w:val="003D291B"/>
    <w:rsid w:val="003D2D50"/>
    <w:rsid w:val="003D3991"/>
    <w:rsid w:val="003D4132"/>
    <w:rsid w:val="003D4805"/>
    <w:rsid w:val="003D4A32"/>
    <w:rsid w:val="003D4DE0"/>
    <w:rsid w:val="003D5447"/>
    <w:rsid w:val="003D6FCA"/>
    <w:rsid w:val="003D7F3F"/>
    <w:rsid w:val="003D7F53"/>
    <w:rsid w:val="003E0114"/>
    <w:rsid w:val="003E0A34"/>
    <w:rsid w:val="003E150B"/>
    <w:rsid w:val="003E20DE"/>
    <w:rsid w:val="003E2A38"/>
    <w:rsid w:val="003E3400"/>
    <w:rsid w:val="003E3F3D"/>
    <w:rsid w:val="003E4A1A"/>
    <w:rsid w:val="003E4F67"/>
    <w:rsid w:val="003E520D"/>
    <w:rsid w:val="003E5965"/>
    <w:rsid w:val="003E5F37"/>
    <w:rsid w:val="003E6674"/>
    <w:rsid w:val="003E69A5"/>
    <w:rsid w:val="003E752F"/>
    <w:rsid w:val="003E75AE"/>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4B42"/>
    <w:rsid w:val="00404BE8"/>
    <w:rsid w:val="0040554C"/>
    <w:rsid w:val="0040682A"/>
    <w:rsid w:val="00406851"/>
    <w:rsid w:val="00406BD9"/>
    <w:rsid w:val="0040748F"/>
    <w:rsid w:val="00407B83"/>
    <w:rsid w:val="00411705"/>
    <w:rsid w:val="004118AA"/>
    <w:rsid w:val="004119E6"/>
    <w:rsid w:val="00411BF2"/>
    <w:rsid w:val="004124DE"/>
    <w:rsid w:val="00412795"/>
    <w:rsid w:val="00413416"/>
    <w:rsid w:val="00413862"/>
    <w:rsid w:val="004145B8"/>
    <w:rsid w:val="004146D2"/>
    <w:rsid w:val="00414B37"/>
    <w:rsid w:val="00414D11"/>
    <w:rsid w:val="004155A9"/>
    <w:rsid w:val="00415B88"/>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57DB"/>
    <w:rsid w:val="004261B4"/>
    <w:rsid w:val="004263FC"/>
    <w:rsid w:val="00426C56"/>
    <w:rsid w:val="00427636"/>
    <w:rsid w:val="004301FA"/>
    <w:rsid w:val="004304C2"/>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1682"/>
    <w:rsid w:val="00442067"/>
    <w:rsid w:val="00442188"/>
    <w:rsid w:val="00442190"/>
    <w:rsid w:val="00442BBE"/>
    <w:rsid w:val="00442D5D"/>
    <w:rsid w:val="004435E6"/>
    <w:rsid w:val="00443608"/>
    <w:rsid w:val="00443A44"/>
    <w:rsid w:val="00443A6F"/>
    <w:rsid w:val="00444203"/>
    <w:rsid w:val="00444350"/>
    <w:rsid w:val="004444B4"/>
    <w:rsid w:val="00445063"/>
    <w:rsid w:val="00446D55"/>
    <w:rsid w:val="00446EA7"/>
    <w:rsid w:val="00446FD6"/>
    <w:rsid w:val="0044741A"/>
    <w:rsid w:val="004476F1"/>
    <w:rsid w:val="00450B2E"/>
    <w:rsid w:val="00450C94"/>
    <w:rsid w:val="00452E29"/>
    <w:rsid w:val="004536F1"/>
    <w:rsid w:val="0045425C"/>
    <w:rsid w:val="00454FE7"/>
    <w:rsid w:val="004553B8"/>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5BBB"/>
    <w:rsid w:val="004671F9"/>
    <w:rsid w:val="00467358"/>
    <w:rsid w:val="004675D6"/>
    <w:rsid w:val="004675EE"/>
    <w:rsid w:val="004703A5"/>
    <w:rsid w:val="004709D9"/>
    <w:rsid w:val="004709F7"/>
    <w:rsid w:val="004711E8"/>
    <w:rsid w:val="004713C6"/>
    <w:rsid w:val="004722AD"/>
    <w:rsid w:val="0047266A"/>
    <w:rsid w:val="00472A98"/>
    <w:rsid w:val="00473119"/>
    <w:rsid w:val="00473AE2"/>
    <w:rsid w:val="00474E77"/>
    <w:rsid w:val="00475B38"/>
    <w:rsid w:val="00475DBF"/>
    <w:rsid w:val="00476485"/>
    <w:rsid w:val="00476B32"/>
    <w:rsid w:val="00476C10"/>
    <w:rsid w:val="00476ED3"/>
    <w:rsid w:val="00477082"/>
    <w:rsid w:val="00477FC1"/>
    <w:rsid w:val="00480047"/>
    <w:rsid w:val="00480BDB"/>
    <w:rsid w:val="00482CEA"/>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3B7"/>
    <w:rsid w:val="00490C94"/>
    <w:rsid w:val="00491CC6"/>
    <w:rsid w:val="00491D04"/>
    <w:rsid w:val="00491D6B"/>
    <w:rsid w:val="00493445"/>
    <w:rsid w:val="004934DA"/>
    <w:rsid w:val="00494BA9"/>
    <w:rsid w:val="004956DF"/>
    <w:rsid w:val="00495BDD"/>
    <w:rsid w:val="00496459"/>
    <w:rsid w:val="004966F1"/>
    <w:rsid w:val="004966FC"/>
    <w:rsid w:val="00496DDD"/>
    <w:rsid w:val="004A01E1"/>
    <w:rsid w:val="004A052F"/>
    <w:rsid w:val="004A0A25"/>
    <w:rsid w:val="004A1653"/>
    <w:rsid w:val="004A18E9"/>
    <w:rsid w:val="004A1B1A"/>
    <w:rsid w:val="004A336B"/>
    <w:rsid w:val="004A33AC"/>
    <w:rsid w:val="004A37C2"/>
    <w:rsid w:val="004A4884"/>
    <w:rsid w:val="004A4914"/>
    <w:rsid w:val="004A4CC4"/>
    <w:rsid w:val="004A5389"/>
    <w:rsid w:val="004A5A42"/>
    <w:rsid w:val="004A5CCE"/>
    <w:rsid w:val="004A656C"/>
    <w:rsid w:val="004A66BB"/>
    <w:rsid w:val="004A749F"/>
    <w:rsid w:val="004A7CE8"/>
    <w:rsid w:val="004B04DE"/>
    <w:rsid w:val="004B0CE2"/>
    <w:rsid w:val="004B10B6"/>
    <w:rsid w:val="004B1737"/>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59C6"/>
    <w:rsid w:val="004C708C"/>
    <w:rsid w:val="004C7922"/>
    <w:rsid w:val="004C7CEE"/>
    <w:rsid w:val="004D0A60"/>
    <w:rsid w:val="004D0BAB"/>
    <w:rsid w:val="004D0CD4"/>
    <w:rsid w:val="004D1255"/>
    <w:rsid w:val="004D14F8"/>
    <w:rsid w:val="004D2657"/>
    <w:rsid w:val="004D2B50"/>
    <w:rsid w:val="004D3A9E"/>
    <w:rsid w:val="004D414C"/>
    <w:rsid w:val="004D4975"/>
    <w:rsid w:val="004D4F24"/>
    <w:rsid w:val="004D57AE"/>
    <w:rsid w:val="004D79FD"/>
    <w:rsid w:val="004D7C8E"/>
    <w:rsid w:val="004E0421"/>
    <w:rsid w:val="004E1319"/>
    <w:rsid w:val="004E153F"/>
    <w:rsid w:val="004E1B5C"/>
    <w:rsid w:val="004E1C8B"/>
    <w:rsid w:val="004E1E40"/>
    <w:rsid w:val="004E32F8"/>
    <w:rsid w:val="004E4352"/>
    <w:rsid w:val="004E4948"/>
    <w:rsid w:val="004E5278"/>
    <w:rsid w:val="004E53A1"/>
    <w:rsid w:val="004E5BD6"/>
    <w:rsid w:val="004E621F"/>
    <w:rsid w:val="004E692D"/>
    <w:rsid w:val="004E711E"/>
    <w:rsid w:val="004F169F"/>
    <w:rsid w:val="004F1CB2"/>
    <w:rsid w:val="004F2820"/>
    <w:rsid w:val="004F2B68"/>
    <w:rsid w:val="004F3615"/>
    <w:rsid w:val="004F379C"/>
    <w:rsid w:val="004F3B7C"/>
    <w:rsid w:val="004F44BF"/>
    <w:rsid w:val="004F44E4"/>
    <w:rsid w:val="004F46B7"/>
    <w:rsid w:val="004F4D4B"/>
    <w:rsid w:val="004F4E66"/>
    <w:rsid w:val="004F56DC"/>
    <w:rsid w:val="004F5971"/>
    <w:rsid w:val="004F5A43"/>
    <w:rsid w:val="004F5C63"/>
    <w:rsid w:val="004F5DFF"/>
    <w:rsid w:val="004F6076"/>
    <w:rsid w:val="004F70E9"/>
    <w:rsid w:val="004F75F5"/>
    <w:rsid w:val="0050007E"/>
    <w:rsid w:val="00500CD3"/>
    <w:rsid w:val="005013F0"/>
    <w:rsid w:val="00501560"/>
    <w:rsid w:val="00501C7C"/>
    <w:rsid w:val="00501E14"/>
    <w:rsid w:val="00502363"/>
    <w:rsid w:val="005023DE"/>
    <w:rsid w:val="005023FE"/>
    <w:rsid w:val="00502463"/>
    <w:rsid w:val="00502539"/>
    <w:rsid w:val="0050284F"/>
    <w:rsid w:val="0050478B"/>
    <w:rsid w:val="00504B57"/>
    <w:rsid w:val="00505150"/>
    <w:rsid w:val="00506926"/>
    <w:rsid w:val="00506AF7"/>
    <w:rsid w:val="00506BB3"/>
    <w:rsid w:val="00506FEE"/>
    <w:rsid w:val="00510097"/>
    <w:rsid w:val="00510A83"/>
    <w:rsid w:val="00510CDC"/>
    <w:rsid w:val="00510E6A"/>
    <w:rsid w:val="0051168E"/>
    <w:rsid w:val="005118CA"/>
    <w:rsid w:val="00511AA8"/>
    <w:rsid w:val="00511AD5"/>
    <w:rsid w:val="00511AE9"/>
    <w:rsid w:val="0051219C"/>
    <w:rsid w:val="00512498"/>
    <w:rsid w:val="00512738"/>
    <w:rsid w:val="005129B3"/>
    <w:rsid w:val="00512D4E"/>
    <w:rsid w:val="00512EB6"/>
    <w:rsid w:val="00512FAC"/>
    <w:rsid w:val="00513310"/>
    <w:rsid w:val="00513644"/>
    <w:rsid w:val="00513DE3"/>
    <w:rsid w:val="005152DA"/>
    <w:rsid w:val="0051537D"/>
    <w:rsid w:val="005155A0"/>
    <w:rsid w:val="005157BF"/>
    <w:rsid w:val="0051628D"/>
    <w:rsid w:val="005167A5"/>
    <w:rsid w:val="005169BA"/>
    <w:rsid w:val="00517171"/>
    <w:rsid w:val="00517500"/>
    <w:rsid w:val="00517781"/>
    <w:rsid w:val="00517904"/>
    <w:rsid w:val="0052017C"/>
    <w:rsid w:val="00520A23"/>
    <w:rsid w:val="00520FDD"/>
    <w:rsid w:val="0052233A"/>
    <w:rsid w:val="00524BE7"/>
    <w:rsid w:val="005251B0"/>
    <w:rsid w:val="00525461"/>
    <w:rsid w:val="0052583D"/>
    <w:rsid w:val="0052665D"/>
    <w:rsid w:val="005272E9"/>
    <w:rsid w:val="00527E49"/>
    <w:rsid w:val="0053168C"/>
    <w:rsid w:val="00531A0F"/>
    <w:rsid w:val="00532749"/>
    <w:rsid w:val="00532A8D"/>
    <w:rsid w:val="00533C6F"/>
    <w:rsid w:val="00533FE9"/>
    <w:rsid w:val="005340A6"/>
    <w:rsid w:val="005345D6"/>
    <w:rsid w:val="005349C0"/>
    <w:rsid w:val="0053630B"/>
    <w:rsid w:val="0053666F"/>
    <w:rsid w:val="00536784"/>
    <w:rsid w:val="005369D7"/>
    <w:rsid w:val="00536F7F"/>
    <w:rsid w:val="00537453"/>
    <w:rsid w:val="005374A7"/>
    <w:rsid w:val="00537EF2"/>
    <w:rsid w:val="00540104"/>
    <w:rsid w:val="005401AE"/>
    <w:rsid w:val="00540608"/>
    <w:rsid w:val="00541120"/>
    <w:rsid w:val="00541CEF"/>
    <w:rsid w:val="00543D9E"/>
    <w:rsid w:val="0054488E"/>
    <w:rsid w:val="00544CEC"/>
    <w:rsid w:val="00544D32"/>
    <w:rsid w:val="005453DD"/>
    <w:rsid w:val="0054573F"/>
    <w:rsid w:val="00545A8E"/>
    <w:rsid w:val="00546538"/>
    <w:rsid w:val="00546955"/>
    <w:rsid w:val="00546DAC"/>
    <w:rsid w:val="00550052"/>
    <w:rsid w:val="0055014B"/>
    <w:rsid w:val="00551460"/>
    <w:rsid w:val="00551EB7"/>
    <w:rsid w:val="00552A5B"/>
    <w:rsid w:val="00552E7F"/>
    <w:rsid w:val="00553190"/>
    <w:rsid w:val="005538F4"/>
    <w:rsid w:val="00554109"/>
    <w:rsid w:val="005545B5"/>
    <w:rsid w:val="00554763"/>
    <w:rsid w:val="005548F4"/>
    <w:rsid w:val="00555403"/>
    <w:rsid w:val="00555627"/>
    <w:rsid w:val="005556BB"/>
    <w:rsid w:val="0055608B"/>
    <w:rsid w:val="0055621B"/>
    <w:rsid w:val="00556EAA"/>
    <w:rsid w:val="0055748E"/>
    <w:rsid w:val="00557932"/>
    <w:rsid w:val="00557BD5"/>
    <w:rsid w:val="00557F41"/>
    <w:rsid w:val="00561EB1"/>
    <w:rsid w:val="00562646"/>
    <w:rsid w:val="00565BCC"/>
    <w:rsid w:val="00566406"/>
    <w:rsid w:val="005670F0"/>
    <w:rsid w:val="00567BE1"/>
    <w:rsid w:val="0057017E"/>
    <w:rsid w:val="0057050B"/>
    <w:rsid w:val="00570B20"/>
    <w:rsid w:val="00570CEA"/>
    <w:rsid w:val="00570D67"/>
    <w:rsid w:val="00570E6E"/>
    <w:rsid w:val="00571209"/>
    <w:rsid w:val="0057192A"/>
    <w:rsid w:val="00572299"/>
    <w:rsid w:val="0057263D"/>
    <w:rsid w:val="0057266E"/>
    <w:rsid w:val="0057286E"/>
    <w:rsid w:val="00572A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2462"/>
    <w:rsid w:val="005938E1"/>
    <w:rsid w:val="0059421A"/>
    <w:rsid w:val="00594533"/>
    <w:rsid w:val="00594570"/>
    <w:rsid w:val="00594780"/>
    <w:rsid w:val="005949E5"/>
    <w:rsid w:val="00594B67"/>
    <w:rsid w:val="00594BA0"/>
    <w:rsid w:val="0059552D"/>
    <w:rsid w:val="00596310"/>
    <w:rsid w:val="005970C2"/>
    <w:rsid w:val="005971A7"/>
    <w:rsid w:val="00597843"/>
    <w:rsid w:val="00597AAE"/>
    <w:rsid w:val="005A0352"/>
    <w:rsid w:val="005A05D6"/>
    <w:rsid w:val="005A16FF"/>
    <w:rsid w:val="005A194B"/>
    <w:rsid w:val="005A2571"/>
    <w:rsid w:val="005A291E"/>
    <w:rsid w:val="005A2A7D"/>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D87"/>
    <w:rsid w:val="005B0F35"/>
    <w:rsid w:val="005B14D4"/>
    <w:rsid w:val="005B15CD"/>
    <w:rsid w:val="005B1B9A"/>
    <w:rsid w:val="005B317F"/>
    <w:rsid w:val="005B3345"/>
    <w:rsid w:val="005B372B"/>
    <w:rsid w:val="005B3F03"/>
    <w:rsid w:val="005B3FA0"/>
    <w:rsid w:val="005B4077"/>
    <w:rsid w:val="005B4467"/>
    <w:rsid w:val="005B45AC"/>
    <w:rsid w:val="005B4725"/>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562"/>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6EDA"/>
    <w:rsid w:val="005C7166"/>
    <w:rsid w:val="005C76EC"/>
    <w:rsid w:val="005D025A"/>
    <w:rsid w:val="005D08F6"/>
    <w:rsid w:val="005D1F30"/>
    <w:rsid w:val="005D22BF"/>
    <w:rsid w:val="005D29F1"/>
    <w:rsid w:val="005D3A6D"/>
    <w:rsid w:val="005D3C99"/>
    <w:rsid w:val="005D4D9B"/>
    <w:rsid w:val="005D68CA"/>
    <w:rsid w:val="005D6D40"/>
    <w:rsid w:val="005D6E73"/>
    <w:rsid w:val="005D7255"/>
    <w:rsid w:val="005E070B"/>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15E6"/>
    <w:rsid w:val="00601DFC"/>
    <w:rsid w:val="00602FA8"/>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01C"/>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726"/>
    <w:rsid w:val="00622904"/>
    <w:rsid w:val="00622B79"/>
    <w:rsid w:val="00622C83"/>
    <w:rsid w:val="006231F9"/>
    <w:rsid w:val="0062408C"/>
    <w:rsid w:val="00624DE2"/>
    <w:rsid w:val="00625A2D"/>
    <w:rsid w:val="00625ABC"/>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036"/>
    <w:rsid w:val="0065495A"/>
    <w:rsid w:val="00654E72"/>
    <w:rsid w:val="00654EC5"/>
    <w:rsid w:val="0065558A"/>
    <w:rsid w:val="00656E8B"/>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3A"/>
    <w:rsid w:val="006669F9"/>
    <w:rsid w:val="0066751E"/>
    <w:rsid w:val="00667D69"/>
    <w:rsid w:val="00667FC6"/>
    <w:rsid w:val="00670099"/>
    <w:rsid w:val="006707EC"/>
    <w:rsid w:val="006709EF"/>
    <w:rsid w:val="00670EA6"/>
    <w:rsid w:val="00671179"/>
    <w:rsid w:val="00671632"/>
    <w:rsid w:val="00672937"/>
    <w:rsid w:val="00672E41"/>
    <w:rsid w:val="006739AA"/>
    <w:rsid w:val="00673E26"/>
    <w:rsid w:val="0067415B"/>
    <w:rsid w:val="00675053"/>
    <w:rsid w:val="006756D4"/>
    <w:rsid w:val="00675AAD"/>
    <w:rsid w:val="0067634E"/>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4B4"/>
    <w:rsid w:val="00690F04"/>
    <w:rsid w:val="00691100"/>
    <w:rsid w:val="006923D3"/>
    <w:rsid w:val="006923FF"/>
    <w:rsid w:val="00692AD3"/>
    <w:rsid w:val="00692B9C"/>
    <w:rsid w:val="0069301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0893"/>
    <w:rsid w:val="006B1579"/>
    <w:rsid w:val="006B188B"/>
    <w:rsid w:val="006B1AF7"/>
    <w:rsid w:val="006B1BE4"/>
    <w:rsid w:val="006B1DDA"/>
    <w:rsid w:val="006B22E3"/>
    <w:rsid w:val="006B2566"/>
    <w:rsid w:val="006B2974"/>
    <w:rsid w:val="006B34CA"/>
    <w:rsid w:val="006B3E57"/>
    <w:rsid w:val="006B4876"/>
    <w:rsid w:val="006B4E27"/>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47"/>
    <w:rsid w:val="006D0056"/>
    <w:rsid w:val="006D04D6"/>
    <w:rsid w:val="006D06EE"/>
    <w:rsid w:val="006D0E5E"/>
    <w:rsid w:val="006D0EDB"/>
    <w:rsid w:val="006D1011"/>
    <w:rsid w:val="006D104A"/>
    <w:rsid w:val="006D1A8E"/>
    <w:rsid w:val="006D1D27"/>
    <w:rsid w:val="006D1DF0"/>
    <w:rsid w:val="006D2A4C"/>
    <w:rsid w:val="006D323A"/>
    <w:rsid w:val="006D34D4"/>
    <w:rsid w:val="006D3A3E"/>
    <w:rsid w:val="006D3F8A"/>
    <w:rsid w:val="006D459A"/>
    <w:rsid w:val="006D5AB1"/>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08"/>
    <w:rsid w:val="006E368A"/>
    <w:rsid w:val="006E46B7"/>
    <w:rsid w:val="006E4BE2"/>
    <w:rsid w:val="006E5459"/>
    <w:rsid w:val="006E61B4"/>
    <w:rsid w:val="006E6556"/>
    <w:rsid w:val="006E6601"/>
    <w:rsid w:val="006E6F27"/>
    <w:rsid w:val="006E7062"/>
    <w:rsid w:val="006E7241"/>
    <w:rsid w:val="006E7935"/>
    <w:rsid w:val="006F0244"/>
    <w:rsid w:val="006F27DD"/>
    <w:rsid w:val="006F2FC1"/>
    <w:rsid w:val="006F34CF"/>
    <w:rsid w:val="006F3890"/>
    <w:rsid w:val="006F3D58"/>
    <w:rsid w:val="006F4411"/>
    <w:rsid w:val="006F44C9"/>
    <w:rsid w:val="006F47DD"/>
    <w:rsid w:val="006F4F78"/>
    <w:rsid w:val="006F5044"/>
    <w:rsid w:val="006F5125"/>
    <w:rsid w:val="006F51C8"/>
    <w:rsid w:val="006F572D"/>
    <w:rsid w:val="006F6004"/>
    <w:rsid w:val="006F6415"/>
    <w:rsid w:val="006F6453"/>
    <w:rsid w:val="006F6654"/>
    <w:rsid w:val="006F67E5"/>
    <w:rsid w:val="006F6F46"/>
    <w:rsid w:val="006F7D88"/>
    <w:rsid w:val="00700F1D"/>
    <w:rsid w:val="00701035"/>
    <w:rsid w:val="00701418"/>
    <w:rsid w:val="00701433"/>
    <w:rsid w:val="007018EA"/>
    <w:rsid w:val="00701AE5"/>
    <w:rsid w:val="00701CEE"/>
    <w:rsid w:val="00703333"/>
    <w:rsid w:val="007037EE"/>
    <w:rsid w:val="00703D71"/>
    <w:rsid w:val="00704BC9"/>
    <w:rsid w:val="007056EC"/>
    <w:rsid w:val="0070580F"/>
    <w:rsid w:val="00706969"/>
    <w:rsid w:val="00706BD9"/>
    <w:rsid w:val="007070EA"/>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6DE"/>
    <w:rsid w:val="00714CF9"/>
    <w:rsid w:val="00714CFC"/>
    <w:rsid w:val="007152DE"/>
    <w:rsid w:val="0071547C"/>
    <w:rsid w:val="00715498"/>
    <w:rsid w:val="0071588E"/>
    <w:rsid w:val="00715BAB"/>
    <w:rsid w:val="00715D92"/>
    <w:rsid w:val="00716E24"/>
    <w:rsid w:val="00717AED"/>
    <w:rsid w:val="00720202"/>
    <w:rsid w:val="00720813"/>
    <w:rsid w:val="0072096E"/>
    <w:rsid w:val="00721C6E"/>
    <w:rsid w:val="00721CCE"/>
    <w:rsid w:val="00722354"/>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1A2B"/>
    <w:rsid w:val="00733355"/>
    <w:rsid w:val="00733555"/>
    <w:rsid w:val="00734135"/>
    <w:rsid w:val="00734B4A"/>
    <w:rsid w:val="007353EB"/>
    <w:rsid w:val="007356B4"/>
    <w:rsid w:val="00735B3E"/>
    <w:rsid w:val="00736588"/>
    <w:rsid w:val="00736A6C"/>
    <w:rsid w:val="007373D6"/>
    <w:rsid w:val="007378A4"/>
    <w:rsid w:val="0074089A"/>
    <w:rsid w:val="00741D7E"/>
    <w:rsid w:val="00741DB8"/>
    <w:rsid w:val="00741E8F"/>
    <w:rsid w:val="00742196"/>
    <w:rsid w:val="007422FD"/>
    <w:rsid w:val="007423DC"/>
    <w:rsid w:val="00742495"/>
    <w:rsid w:val="00742C8F"/>
    <w:rsid w:val="0074339D"/>
    <w:rsid w:val="00743AC1"/>
    <w:rsid w:val="00743C7E"/>
    <w:rsid w:val="00743E17"/>
    <w:rsid w:val="0074422B"/>
    <w:rsid w:val="00744E9D"/>
    <w:rsid w:val="00744EAA"/>
    <w:rsid w:val="0074511A"/>
    <w:rsid w:val="007459F8"/>
    <w:rsid w:val="00745CCB"/>
    <w:rsid w:val="0074798B"/>
    <w:rsid w:val="00747EDF"/>
    <w:rsid w:val="007500D2"/>
    <w:rsid w:val="0075010B"/>
    <w:rsid w:val="00750245"/>
    <w:rsid w:val="0075095E"/>
    <w:rsid w:val="00750A42"/>
    <w:rsid w:val="00750BFF"/>
    <w:rsid w:val="00751ED0"/>
    <w:rsid w:val="00751F07"/>
    <w:rsid w:val="007521B5"/>
    <w:rsid w:val="00752887"/>
    <w:rsid w:val="00754EC2"/>
    <w:rsid w:val="00754FEC"/>
    <w:rsid w:val="007554CD"/>
    <w:rsid w:val="0075550A"/>
    <w:rsid w:val="00755FD2"/>
    <w:rsid w:val="0075644E"/>
    <w:rsid w:val="00756973"/>
    <w:rsid w:val="00756A5F"/>
    <w:rsid w:val="00756F32"/>
    <w:rsid w:val="00757572"/>
    <w:rsid w:val="00760236"/>
    <w:rsid w:val="00760A64"/>
    <w:rsid w:val="00760F19"/>
    <w:rsid w:val="007619D3"/>
    <w:rsid w:val="00762120"/>
    <w:rsid w:val="007628D2"/>
    <w:rsid w:val="00764859"/>
    <w:rsid w:val="00764F72"/>
    <w:rsid w:val="007653E9"/>
    <w:rsid w:val="007656FF"/>
    <w:rsid w:val="00765958"/>
    <w:rsid w:val="00765BA2"/>
    <w:rsid w:val="00766723"/>
    <w:rsid w:val="007667BF"/>
    <w:rsid w:val="00766847"/>
    <w:rsid w:val="0076730B"/>
    <w:rsid w:val="007706F8"/>
    <w:rsid w:val="00771C27"/>
    <w:rsid w:val="007734CA"/>
    <w:rsid w:val="007744C9"/>
    <w:rsid w:val="007745CC"/>
    <w:rsid w:val="007748EB"/>
    <w:rsid w:val="00774E43"/>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4CCD"/>
    <w:rsid w:val="00785168"/>
    <w:rsid w:val="00785A03"/>
    <w:rsid w:val="00786178"/>
    <w:rsid w:val="00787CB7"/>
    <w:rsid w:val="00787EB7"/>
    <w:rsid w:val="00791DE6"/>
    <w:rsid w:val="00792D3B"/>
    <w:rsid w:val="00793BCD"/>
    <w:rsid w:val="007940FE"/>
    <w:rsid w:val="00794572"/>
    <w:rsid w:val="00794DCB"/>
    <w:rsid w:val="00794F0B"/>
    <w:rsid w:val="00794FB4"/>
    <w:rsid w:val="00795218"/>
    <w:rsid w:val="00795330"/>
    <w:rsid w:val="00795AB1"/>
    <w:rsid w:val="00795C2A"/>
    <w:rsid w:val="00795C80"/>
    <w:rsid w:val="00796262"/>
    <w:rsid w:val="0079685F"/>
    <w:rsid w:val="007968DD"/>
    <w:rsid w:val="00796981"/>
    <w:rsid w:val="00797019"/>
    <w:rsid w:val="007A01A8"/>
    <w:rsid w:val="007A0526"/>
    <w:rsid w:val="007A0CB1"/>
    <w:rsid w:val="007A146E"/>
    <w:rsid w:val="007A249E"/>
    <w:rsid w:val="007A29AB"/>
    <w:rsid w:val="007A2FDF"/>
    <w:rsid w:val="007A3004"/>
    <w:rsid w:val="007A3BF3"/>
    <w:rsid w:val="007A4C8F"/>
    <w:rsid w:val="007A4CC0"/>
    <w:rsid w:val="007A4DC9"/>
    <w:rsid w:val="007A52E1"/>
    <w:rsid w:val="007A56A0"/>
    <w:rsid w:val="007A5785"/>
    <w:rsid w:val="007A5882"/>
    <w:rsid w:val="007A60F7"/>
    <w:rsid w:val="007A6320"/>
    <w:rsid w:val="007A6C15"/>
    <w:rsid w:val="007A7281"/>
    <w:rsid w:val="007A7B9E"/>
    <w:rsid w:val="007A7F13"/>
    <w:rsid w:val="007A7F2A"/>
    <w:rsid w:val="007B0D60"/>
    <w:rsid w:val="007B1A9E"/>
    <w:rsid w:val="007B1FD7"/>
    <w:rsid w:val="007B237F"/>
    <w:rsid w:val="007B2547"/>
    <w:rsid w:val="007B263E"/>
    <w:rsid w:val="007B272D"/>
    <w:rsid w:val="007B284C"/>
    <w:rsid w:val="007B2BDB"/>
    <w:rsid w:val="007B3386"/>
    <w:rsid w:val="007B3B67"/>
    <w:rsid w:val="007B458C"/>
    <w:rsid w:val="007B4682"/>
    <w:rsid w:val="007B4A71"/>
    <w:rsid w:val="007B5686"/>
    <w:rsid w:val="007B5769"/>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6EC3"/>
    <w:rsid w:val="007C74BA"/>
    <w:rsid w:val="007C74DD"/>
    <w:rsid w:val="007C7A6E"/>
    <w:rsid w:val="007D1C90"/>
    <w:rsid w:val="007D1D70"/>
    <w:rsid w:val="007D1F33"/>
    <w:rsid w:val="007D20AF"/>
    <w:rsid w:val="007D216F"/>
    <w:rsid w:val="007D2359"/>
    <w:rsid w:val="007D2835"/>
    <w:rsid w:val="007D2D87"/>
    <w:rsid w:val="007D31EB"/>
    <w:rsid w:val="007D4F98"/>
    <w:rsid w:val="007D5F5E"/>
    <w:rsid w:val="007D5F9B"/>
    <w:rsid w:val="007D618D"/>
    <w:rsid w:val="007D6CAB"/>
    <w:rsid w:val="007D74DE"/>
    <w:rsid w:val="007D7A9D"/>
    <w:rsid w:val="007D7C69"/>
    <w:rsid w:val="007E0C1B"/>
    <w:rsid w:val="007E0F40"/>
    <w:rsid w:val="007E1055"/>
    <w:rsid w:val="007E1C1E"/>
    <w:rsid w:val="007E2271"/>
    <w:rsid w:val="007E243B"/>
    <w:rsid w:val="007E291D"/>
    <w:rsid w:val="007E3723"/>
    <w:rsid w:val="007E38F8"/>
    <w:rsid w:val="007E40CC"/>
    <w:rsid w:val="007E4483"/>
    <w:rsid w:val="007E4878"/>
    <w:rsid w:val="007E49B4"/>
    <w:rsid w:val="007E4FDB"/>
    <w:rsid w:val="007E53F7"/>
    <w:rsid w:val="007E630E"/>
    <w:rsid w:val="007E6942"/>
    <w:rsid w:val="007E7240"/>
    <w:rsid w:val="007E75F7"/>
    <w:rsid w:val="007F005E"/>
    <w:rsid w:val="007F0AC3"/>
    <w:rsid w:val="007F0BD6"/>
    <w:rsid w:val="007F0D5E"/>
    <w:rsid w:val="007F0E22"/>
    <w:rsid w:val="007F10E4"/>
    <w:rsid w:val="007F11BA"/>
    <w:rsid w:val="007F1B0D"/>
    <w:rsid w:val="007F24C8"/>
    <w:rsid w:val="007F29AA"/>
    <w:rsid w:val="007F3634"/>
    <w:rsid w:val="007F44F5"/>
    <w:rsid w:val="007F4890"/>
    <w:rsid w:val="007F4BE8"/>
    <w:rsid w:val="007F4FEE"/>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95C"/>
    <w:rsid w:val="00806D87"/>
    <w:rsid w:val="0080779A"/>
    <w:rsid w:val="00807AF5"/>
    <w:rsid w:val="0081074B"/>
    <w:rsid w:val="008107D5"/>
    <w:rsid w:val="00812693"/>
    <w:rsid w:val="00812E2F"/>
    <w:rsid w:val="00813648"/>
    <w:rsid w:val="008136B5"/>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8F"/>
    <w:rsid w:val="008216AE"/>
    <w:rsid w:val="00821C19"/>
    <w:rsid w:val="00824344"/>
    <w:rsid w:val="008247DB"/>
    <w:rsid w:val="00825FFF"/>
    <w:rsid w:val="00826312"/>
    <w:rsid w:val="008265E8"/>
    <w:rsid w:val="00826742"/>
    <w:rsid w:val="00827B14"/>
    <w:rsid w:val="008300A1"/>
    <w:rsid w:val="00831180"/>
    <w:rsid w:val="0083165D"/>
    <w:rsid w:val="008322DE"/>
    <w:rsid w:val="008329C9"/>
    <w:rsid w:val="00832AC4"/>
    <w:rsid w:val="00832FDF"/>
    <w:rsid w:val="00833001"/>
    <w:rsid w:val="00833143"/>
    <w:rsid w:val="008334DE"/>
    <w:rsid w:val="0083476B"/>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2B65"/>
    <w:rsid w:val="00844D9F"/>
    <w:rsid w:val="0084521D"/>
    <w:rsid w:val="00845459"/>
    <w:rsid w:val="0084554E"/>
    <w:rsid w:val="00845970"/>
    <w:rsid w:val="00845B42"/>
    <w:rsid w:val="0084631F"/>
    <w:rsid w:val="00846771"/>
    <w:rsid w:val="0084724C"/>
    <w:rsid w:val="008502F8"/>
    <w:rsid w:val="008506A2"/>
    <w:rsid w:val="00850FF4"/>
    <w:rsid w:val="00851333"/>
    <w:rsid w:val="0085232B"/>
    <w:rsid w:val="0085243F"/>
    <w:rsid w:val="00852F76"/>
    <w:rsid w:val="008533FC"/>
    <w:rsid w:val="008535B7"/>
    <w:rsid w:val="008536F2"/>
    <w:rsid w:val="00854AC9"/>
    <w:rsid w:val="00854C91"/>
    <w:rsid w:val="00854CE5"/>
    <w:rsid w:val="00855061"/>
    <w:rsid w:val="00855504"/>
    <w:rsid w:val="00857625"/>
    <w:rsid w:val="00857EE5"/>
    <w:rsid w:val="008607DC"/>
    <w:rsid w:val="008611D4"/>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473"/>
    <w:rsid w:val="00873F1E"/>
    <w:rsid w:val="008745DA"/>
    <w:rsid w:val="00874661"/>
    <w:rsid w:val="008746BD"/>
    <w:rsid w:val="00875296"/>
    <w:rsid w:val="00876137"/>
    <w:rsid w:val="00876F1C"/>
    <w:rsid w:val="00876FE0"/>
    <w:rsid w:val="0087764E"/>
    <w:rsid w:val="00880312"/>
    <w:rsid w:val="00880AB7"/>
    <w:rsid w:val="008810A7"/>
    <w:rsid w:val="00881B39"/>
    <w:rsid w:val="00881FF6"/>
    <w:rsid w:val="008822E3"/>
    <w:rsid w:val="00883DBE"/>
    <w:rsid w:val="00883F92"/>
    <w:rsid w:val="008843B8"/>
    <w:rsid w:val="00884599"/>
    <w:rsid w:val="00884764"/>
    <w:rsid w:val="00884977"/>
    <w:rsid w:val="00884ABD"/>
    <w:rsid w:val="008853DB"/>
    <w:rsid w:val="00885AD0"/>
    <w:rsid w:val="00885D0D"/>
    <w:rsid w:val="00885E2D"/>
    <w:rsid w:val="008864B5"/>
    <w:rsid w:val="008866B6"/>
    <w:rsid w:val="00886F1C"/>
    <w:rsid w:val="008878B8"/>
    <w:rsid w:val="008902E4"/>
    <w:rsid w:val="00890516"/>
    <w:rsid w:val="008911A8"/>
    <w:rsid w:val="00891B7C"/>
    <w:rsid w:val="00892A31"/>
    <w:rsid w:val="00892D9B"/>
    <w:rsid w:val="00893BF3"/>
    <w:rsid w:val="00893CE7"/>
    <w:rsid w:val="008940EC"/>
    <w:rsid w:val="008948C1"/>
    <w:rsid w:val="00894F74"/>
    <w:rsid w:val="00895346"/>
    <w:rsid w:val="008953A2"/>
    <w:rsid w:val="00896FBF"/>
    <w:rsid w:val="0089737E"/>
    <w:rsid w:val="008A19A2"/>
    <w:rsid w:val="008A1F1C"/>
    <w:rsid w:val="008A234F"/>
    <w:rsid w:val="008A2460"/>
    <w:rsid w:val="008A2A84"/>
    <w:rsid w:val="008A302A"/>
    <w:rsid w:val="008A305D"/>
    <w:rsid w:val="008A3397"/>
    <w:rsid w:val="008A33CF"/>
    <w:rsid w:val="008A3A3B"/>
    <w:rsid w:val="008A3C1A"/>
    <w:rsid w:val="008A507D"/>
    <w:rsid w:val="008A5B3C"/>
    <w:rsid w:val="008A5CC0"/>
    <w:rsid w:val="008A5F0C"/>
    <w:rsid w:val="008A7181"/>
    <w:rsid w:val="008A74D4"/>
    <w:rsid w:val="008A7EDB"/>
    <w:rsid w:val="008B03DB"/>
    <w:rsid w:val="008B1037"/>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65F7"/>
    <w:rsid w:val="008B7AE4"/>
    <w:rsid w:val="008C0067"/>
    <w:rsid w:val="008C03F4"/>
    <w:rsid w:val="008C08A0"/>
    <w:rsid w:val="008C0EC8"/>
    <w:rsid w:val="008C1A4A"/>
    <w:rsid w:val="008C25C9"/>
    <w:rsid w:val="008C25D3"/>
    <w:rsid w:val="008C2767"/>
    <w:rsid w:val="008C2778"/>
    <w:rsid w:val="008C2C66"/>
    <w:rsid w:val="008C4452"/>
    <w:rsid w:val="008C635E"/>
    <w:rsid w:val="008C6503"/>
    <w:rsid w:val="008C6A2B"/>
    <w:rsid w:val="008C7492"/>
    <w:rsid w:val="008C7E9F"/>
    <w:rsid w:val="008D03F2"/>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6306"/>
    <w:rsid w:val="008D6CBC"/>
    <w:rsid w:val="008D727C"/>
    <w:rsid w:val="008E0F48"/>
    <w:rsid w:val="008E15DA"/>
    <w:rsid w:val="008E2DE3"/>
    <w:rsid w:val="008E38D6"/>
    <w:rsid w:val="008E3E5D"/>
    <w:rsid w:val="008E422D"/>
    <w:rsid w:val="008E53A6"/>
    <w:rsid w:val="008E7A4C"/>
    <w:rsid w:val="008E7E94"/>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3CAA"/>
    <w:rsid w:val="009042DA"/>
    <w:rsid w:val="00904635"/>
    <w:rsid w:val="00904AC1"/>
    <w:rsid w:val="009051DB"/>
    <w:rsid w:val="009052C0"/>
    <w:rsid w:val="009060B1"/>
    <w:rsid w:val="009064F5"/>
    <w:rsid w:val="00906765"/>
    <w:rsid w:val="0090732C"/>
    <w:rsid w:val="009075FE"/>
    <w:rsid w:val="00907F43"/>
    <w:rsid w:val="00910D3E"/>
    <w:rsid w:val="00911EA4"/>
    <w:rsid w:val="00912273"/>
    <w:rsid w:val="009124BD"/>
    <w:rsid w:val="0091403F"/>
    <w:rsid w:val="00915FA2"/>
    <w:rsid w:val="009166C2"/>
    <w:rsid w:val="00916E9A"/>
    <w:rsid w:val="00917901"/>
    <w:rsid w:val="00920AB0"/>
    <w:rsid w:val="009214E4"/>
    <w:rsid w:val="00922232"/>
    <w:rsid w:val="00922CDD"/>
    <w:rsid w:val="00924694"/>
    <w:rsid w:val="00924715"/>
    <w:rsid w:val="00925A79"/>
    <w:rsid w:val="00926938"/>
    <w:rsid w:val="00930CC7"/>
    <w:rsid w:val="009315C6"/>
    <w:rsid w:val="00931B5C"/>
    <w:rsid w:val="00932018"/>
    <w:rsid w:val="00932EE8"/>
    <w:rsid w:val="00933390"/>
    <w:rsid w:val="009340D3"/>
    <w:rsid w:val="00934ABD"/>
    <w:rsid w:val="00934B13"/>
    <w:rsid w:val="009352DD"/>
    <w:rsid w:val="00935496"/>
    <w:rsid w:val="00936122"/>
    <w:rsid w:val="0093654C"/>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2D7"/>
    <w:rsid w:val="0095737C"/>
    <w:rsid w:val="009575C6"/>
    <w:rsid w:val="0095772C"/>
    <w:rsid w:val="00957BD9"/>
    <w:rsid w:val="00957DE6"/>
    <w:rsid w:val="00960815"/>
    <w:rsid w:val="00960E40"/>
    <w:rsid w:val="009614FF"/>
    <w:rsid w:val="00961945"/>
    <w:rsid w:val="00961F8D"/>
    <w:rsid w:val="00962D53"/>
    <w:rsid w:val="00962E51"/>
    <w:rsid w:val="00963689"/>
    <w:rsid w:val="00965D80"/>
    <w:rsid w:val="0096730F"/>
    <w:rsid w:val="00967366"/>
    <w:rsid w:val="00970078"/>
    <w:rsid w:val="009706BC"/>
    <w:rsid w:val="009709AF"/>
    <w:rsid w:val="00970C14"/>
    <w:rsid w:val="00970E4A"/>
    <w:rsid w:val="00971086"/>
    <w:rsid w:val="0097198B"/>
    <w:rsid w:val="00973798"/>
    <w:rsid w:val="00973EF8"/>
    <w:rsid w:val="00973FC7"/>
    <w:rsid w:val="009748E6"/>
    <w:rsid w:val="00974929"/>
    <w:rsid w:val="00974A08"/>
    <w:rsid w:val="0097606B"/>
    <w:rsid w:val="009760AF"/>
    <w:rsid w:val="00976187"/>
    <w:rsid w:val="009773BA"/>
    <w:rsid w:val="00977A9E"/>
    <w:rsid w:val="00980329"/>
    <w:rsid w:val="009804FD"/>
    <w:rsid w:val="009807D1"/>
    <w:rsid w:val="00980977"/>
    <w:rsid w:val="0098231E"/>
    <w:rsid w:val="00982826"/>
    <w:rsid w:val="00983053"/>
    <w:rsid w:val="009832D7"/>
    <w:rsid w:val="00984821"/>
    <w:rsid w:val="00984FDD"/>
    <w:rsid w:val="00985AED"/>
    <w:rsid w:val="00986627"/>
    <w:rsid w:val="00987098"/>
    <w:rsid w:val="009872D8"/>
    <w:rsid w:val="00987A1B"/>
    <w:rsid w:val="00987B2F"/>
    <w:rsid w:val="00990795"/>
    <w:rsid w:val="00990874"/>
    <w:rsid w:val="0099129D"/>
    <w:rsid w:val="00991563"/>
    <w:rsid w:val="00991D10"/>
    <w:rsid w:val="0099243F"/>
    <w:rsid w:val="00992CB4"/>
    <w:rsid w:val="00992DA2"/>
    <w:rsid w:val="00993041"/>
    <w:rsid w:val="009932E6"/>
    <w:rsid w:val="009934BE"/>
    <w:rsid w:val="00993760"/>
    <w:rsid w:val="00993B03"/>
    <w:rsid w:val="00993EAC"/>
    <w:rsid w:val="00994526"/>
    <w:rsid w:val="00994911"/>
    <w:rsid w:val="00994B30"/>
    <w:rsid w:val="00995F40"/>
    <w:rsid w:val="009964CF"/>
    <w:rsid w:val="009967D2"/>
    <w:rsid w:val="009974D1"/>
    <w:rsid w:val="0099751E"/>
    <w:rsid w:val="009975DB"/>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B65"/>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0BED"/>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3CB"/>
    <w:rsid w:val="009D162F"/>
    <w:rsid w:val="009D1F4F"/>
    <w:rsid w:val="009D2197"/>
    <w:rsid w:val="009D23D4"/>
    <w:rsid w:val="009D2AE0"/>
    <w:rsid w:val="009D2AEB"/>
    <w:rsid w:val="009D2FB5"/>
    <w:rsid w:val="009D305E"/>
    <w:rsid w:val="009D3121"/>
    <w:rsid w:val="009D3A88"/>
    <w:rsid w:val="009D5A47"/>
    <w:rsid w:val="009D60D8"/>
    <w:rsid w:val="009D61EB"/>
    <w:rsid w:val="009D67ED"/>
    <w:rsid w:val="009D6FBB"/>
    <w:rsid w:val="009D6FE1"/>
    <w:rsid w:val="009D7A2B"/>
    <w:rsid w:val="009D7BA4"/>
    <w:rsid w:val="009D7C7A"/>
    <w:rsid w:val="009E0BBF"/>
    <w:rsid w:val="009E0E93"/>
    <w:rsid w:val="009E11AD"/>
    <w:rsid w:val="009E12C5"/>
    <w:rsid w:val="009E12C9"/>
    <w:rsid w:val="009E13AC"/>
    <w:rsid w:val="009E1522"/>
    <w:rsid w:val="009E17F4"/>
    <w:rsid w:val="009E1B07"/>
    <w:rsid w:val="009E228F"/>
    <w:rsid w:val="009E25EB"/>
    <w:rsid w:val="009E2A2F"/>
    <w:rsid w:val="009E2AD2"/>
    <w:rsid w:val="009E3336"/>
    <w:rsid w:val="009E34B2"/>
    <w:rsid w:val="009E37E2"/>
    <w:rsid w:val="009E411A"/>
    <w:rsid w:val="009E43FA"/>
    <w:rsid w:val="009E44A2"/>
    <w:rsid w:val="009E4563"/>
    <w:rsid w:val="009E462E"/>
    <w:rsid w:val="009E515F"/>
    <w:rsid w:val="009E55B8"/>
    <w:rsid w:val="009E587B"/>
    <w:rsid w:val="009E695A"/>
    <w:rsid w:val="009E6A6D"/>
    <w:rsid w:val="009E6B63"/>
    <w:rsid w:val="009E7EB8"/>
    <w:rsid w:val="009F02D6"/>
    <w:rsid w:val="009F1397"/>
    <w:rsid w:val="009F14ED"/>
    <w:rsid w:val="009F16F4"/>
    <w:rsid w:val="009F1701"/>
    <w:rsid w:val="009F190F"/>
    <w:rsid w:val="009F260E"/>
    <w:rsid w:val="009F267A"/>
    <w:rsid w:val="009F4786"/>
    <w:rsid w:val="009F4969"/>
    <w:rsid w:val="009F4C54"/>
    <w:rsid w:val="009F4CBE"/>
    <w:rsid w:val="009F540F"/>
    <w:rsid w:val="009F5E1E"/>
    <w:rsid w:val="009F6393"/>
    <w:rsid w:val="009F799D"/>
    <w:rsid w:val="00A0012C"/>
    <w:rsid w:val="00A00688"/>
    <w:rsid w:val="00A008EE"/>
    <w:rsid w:val="00A01021"/>
    <w:rsid w:val="00A01080"/>
    <w:rsid w:val="00A01351"/>
    <w:rsid w:val="00A01CC3"/>
    <w:rsid w:val="00A022FE"/>
    <w:rsid w:val="00A029E2"/>
    <w:rsid w:val="00A02AE4"/>
    <w:rsid w:val="00A030D4"/>
    <w:rsid w:val="00A0490C"/>
    <w:rsid w:val="00A04FCD"/>
    <w:rsid w:val="00A05052"/>
    <w:rsid w:val="00A05A83"/>
    <w:rsid w:val="00A05D57"/>
    <w:rsid w:val="00A05DD7"/>
    <w:rsid w:val="00A06100"/>
    <w:rsid w:val="00A06439"/>
    <w:rsid w:val="00A06503"/>
    <w:rsid w:val="00A067B5"/>
    <w:rsid w:val="00A06890"/>
    <w:rsid w:val="00A06F4E"/>
    <w:rsid w:val="00A071CB"/>
    <w:rsid w:val="00A07222"/>
    <w:rsid w:val="00A074B4"/>
    <w:rsid w:val="00A10E62"/>
    <w:rsid w:val="00A11250"/>
    <w:rsid w:val="00A121FB"/>
    <w:rsid w:val="00A125A8"/>
    <w:rsid w:val="00A13250"/>
    <w:rsid w:val="00A13349"/>
    <w:rsid w:val="00A13CEA"/>
    <w:rsid w:val="00A1439F"/>
    <w:rsid w:val="00A14D27"/>
    <w:rsid w:val="00A15005"/>
    <w:rsid w:val="00A15103"/>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98"/>
    <w:rsid w:val="00A268B3"/>
    <w:rsid w:val="00A268FB"/>
    <w:rsid w:val="00A26CA0"/>
    <w:rsid w:val="00A26E82"/>
    <w:rsid w:val="00A26F08"/>
    <w:rsid w:val="00A26FF9"/>
    <w:rsid w:val="00A27000"/>
    <w:rsid w:val="00A27040"/>
    <w:rsid w:val="00A27373"/>
    <w:rsid w:val="00A27A3E"/>
    <w:rsid w:val="00A27E12"/>
    <w:rsid w:val="00A3019C"/>
    <w:rsid w:val="00A308BC"/>
    <w:rsid w:val="00A317B0"/>
    <w:rsid w:val="00A31A73"/>
    <w:rsid w:val="00A32005"/>
    <w:rsid w:val="00A3253D"/>
    <w:rsid w:val="00A32898"/>
    <w:rsid w:val="00A33067"/>
    <w:rsid w:val="00A33570"/>
    <w:rsid w:val="00A33B34"/>
    <w:rsid w:val="00A34F38"/>
    <w:rsid w:val="00A35DBC"/>
    <w:rsid w:val="00A35F2E"/>
    <w:rsid w:val="00A36248"/>
    <w:rsid w:val="00A3630C"/>
    <w:rsid w:val="00A36C7A"/>
    <w:rsid w:val="00A36D47"/>
    <w:rsid w:val="00A37709"/>
    <w:rsid w:val="00A37B80"/>
    <w:rsid w:val="00A37D8F"/>
    <w:rsid w:val="00A40534"/>
    <w:rsid w:val="00A40E60"/>
    <w:rsid w:val="00A40FB5"/>
    <w:rsid w:val="00A414DB"/>
    <w:rsid w:val="00A417A5"/>
    <w:rsid w:val="00A41A85"/>
    <w:rsid w:val="00A42E07"/>
    <w:rsid w:val="00A42FBA"/>
    <w:rsid w:val="00A4349C"/>
    <w:rsid w:val="00A435C6"/>
    <w:rsid w:val="00A43B48"/>
    <w:rsid w:val="00A43BEC"/>
    <w:rsid w:val="00A45677"/>
    <w:rsid w:val="00A45FFC"/>
    <w:rsid w:val="00A46257"/>
    <w:rsid w:val="00A46B0A"/>
    <w:rsid w:val="00A475BB"/>
    <w:rsid w:val="00A477C7"/>
    <w:rsid w:val="00A47994"/>
    <w:rsid w:val="00A47ABA"/>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5E42"/>
    <w:rsid w:val="00A66678"/>
    <w:rsid w:val="00A669DD"/>
    <w:rsid w:val="00A66DF1"/>
    <w:rsid w:val="00A67298"/>
    <w:rsid w:val="00A67AD9"/>
    <w:rsid w:val="00A67BA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0F4"/>
    <w:rsid w:val="00A838AD"/>
    <w:rsid w:val="00A84596"/>
    <w:rsid w:val="00A847B1"/>
    <w:rsid w:val="00A84CBD"/>
    <w:rsid w:val="00A85316"/>
    <w:rsid w:val="00A8554A"/>
    <w:rsid w:val="00A861D8"/>
    <w:rsid w:val="00A864E1"/>
    <w:rsid w:val="00A86687"/>
    <w:rsid w:val="00A867A2"/>
    <w:rsid w:val="00A8727E"/>
    <w:rsid w:val="00A8734E"/>
    <w:rsid w:val="00A874EE"/>
    <w:rsid w:val="00A8762B"/>
    <w:rsid w:val="00A87F77"/>
    <w:rsid w:val="00A9016D"/>
    <w:rsid w:val="00A90487"/>
    <w:rsid w:val="00A904F1"/>
    <w:rsid w:val="00A905F5"/>
    <w:rsid w:val="00A91160"/>
    <w:rsid w:val="00A91A70"/>
    <w:rsid w:val="00A93B92"/>
    <w:rsid w:val="00A94000"/>
    <w:rsid w:val="00A95192"/>
    <w:rsid w:val="00A95234"/>
    <w:rsid w:val="00A95342"/>
    <w:rsid w:val="00A953AE"/>
    <w:rsid w:val="00A95855"/>
    <w:rsid w:val="00A96719"/>
    <w:rsid w:val="00A96EC8"/>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A7C60"/>
    <w:rsid w:val="00AB019A"/>
    <w:rsid w:val="00AB0359"/>
    <w:rsid w:val="00AB056A"/>
    <w:rsid w:val="00AB2768"/>
    <w:rsid w:val="00AB27FC"/>
    <w:rsid w:val="00AB282F"/>
    <w:rsid w:val="00AB3497"/>
    <w:rsid w:val="00AB38BF"/>
    <w:rsid w:val="00AB57B6"/>
    <w:rsid w:val="00AB5EE1"/>
    <w:rsid w:val="00AB6489"/>
    <w:rsid w:val="00AB64AB"/>
    <w:rsid w:val="00AB6810"/>
    <w:rsid w:val="00AB7153"/>
    <w:rsid w:val="00AB7493"/>
    <w:rsid w:val="00AB79F0"/>
    <w:rsid w:val="00AB7C0D"/>
    <w:rsid w:val="00AC06E5"/>
    <w:rsid w:val="00AC11EE"/>
    <w:rsid w:val="00AC1B5F"/>
    <w:rsid w:val="00AC2189"/>
    <w:rsid w:val="00AC2875"/>
    <w:rsid w:val="00AC2A6F"/>
    <w:rsid w:val="00AC30C2"/>
    <w:rsid w:val="00AC36DF"/>
    <w:rsid w:val="00AC4733"/>
    <w:rsid w:val="00AC4CB0"/>
    <w:rsid w:val="00AC4E91"/>
    <w:rsid w:val="00AC5142"/>
    <w:rsid w:val="00AC547B"/>
    <w:rsid w:val="00AC5F17"/>
    <w:rsid w:val="00AC6439"/>
    <w:rsid w:val="00AC7CBF"/>
    <w:rsid w:val="00AC7DF9"/>
    <w:rsid w:val="00AD10FB"/>
    <w:rsid w:val="00AD163A"/>
    <w:rsid w:val="00AD194D"/>
    <w:rsid w:val="00AD1975"/>
    <w:rsid w:val="00AD1B9A"/>
    <w:rsid w:val="00AD2310"/>
    <w:rsid w:val="00AD2A50"/>
    <w:rsid w:val="00AD34D7"/>
    <w:rsid w:val="00AD48D9"/>
    <w:rsid w:val="00AD4CE5"/>
    <w:rsid w:val="00AD4EA8"/>
    <w:rsid w:val="00AD5252"/>
    <w:rsid w:val="00AD525F"/>
    <w:rsid w:val="00AD58F9"/>
    <w:rsid w:val="00AD6C90"/>
    <w:rsid w:val="00AD7E4E"/>
    <w:rsid w:val="00AD7E7D"/>
    <w:rsid w:val="00AD7F43"/>
    <w:rsid w:val="00AE19EA"/>
    <w:rsid w:val="00AE3129"/>
    <w:rsid w:val="00AE321C"/>
    <w:rsid w:val="00AE3460"/>
    <w:rsid w:val="00AE34EC"/>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486"/>
    <w:rsid w:val="00B11702"/>
    <w:rsid w:val="00B119D7"/>
    <w:rsid w:val="00B11EE8"/>
    <w:rsid w:val="00B1203B"/>
    <w:rsid w:val="00B12506"/>
    <w:rsid w:val="00B1481B"/>
    <w:rsid w:val="00B15D9A"/>
    <w:rsid w:val="00B15F62"/>
    <w:rsid w:val="00B165D8"/>
    <w:rsid w:val="00B165F9"/>
    <w:rsid w:val="00B16674"/>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5CD1"/>
    <w:rsid w:val="00B2685D"/>
    <w:rsid w:val="00B26ACE"/>
    <w:rsid w:val="00B26D17"/>
    <w:rsid w:val="00B27630"/>
    <w:rsid w:val="00B27750"/>
    <w:rsid w:val="00B27BF2"/>
    <w:rsid w:val="00B27DA4"/>
    <w:rsid w:val="00B30678"/>
    <w:rsid w:val="00B30C31"/>
    <w:rsid w:val="00B314F4"/>
    <w:rsid w:val="00B315C3"/>
    <w:rsid w:val="00B32203"/>
    <w:rsid w:val="00B33A35"/>
    <w:rsid w:val="00B3426A"/>
    <w:rsid w:val="00B34A04"/>
    <w:rsid w:val="00B35837"/>
    <w:rsid w:val="00B3659E"/>
    <w:rsid w:val="00B36ABE"/>
    <w:rsid w:val="00B372F7"/>
    <w:rsid w:val="00B378DC"/>
    <w:rsid w:val="00B37FFA"/>
    <w:rsid w:val="00B40261"/>
    <w:rsid w:val="00B40614"/>
    <w:rsid w:val="00B40773"/>
    <w:rsid w:val="00B411C9"/>
    <w:rsid w:val="00B413CB"/>
    <w:rsid w:val="00B42107"/>
    <w:rsid w:val="00B42201"/>
    <w:rsid w:val="00B43F70"/>
    <w:rsid w:val="00B44F3B"/>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4479"/>
    <w:rsid w:val="00B551FB"/>
    <w:rsid w:val="00B5524C"/>
    <w:rsid w:val="00B55EAC"/>
    <w:rsid w:val="00B56569"/>
    <w:rsid w:val="00B56679"/>
    <w:rsid w:val="00B5682C"/>
    <w:rsid w:val="00B57618"/>
    <w:rsid w:val="00B576B9"/>
    <w:rsid w:val="00B60EEF"/>
    <w:rsid w:val="00B616EF"/>
    <w:rsid w:val="00B6198C"/>
    <w:rsid w:val="00B61DFA"/>
    <w:rsid w:val="00B61E48"/>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064"/>
    <w:rsid w:val="00B6729E"/>
    <w:rsid w:val="00B67C63"/>
    <w:rsid w:val="00B701A3"/>
    <w:rsid w:val="00B701C1"/>
    <w:rsid w:val="00B702C9"/>
    <w:rsid w:val="00B7031B"/>
    <w:rsid w:val="00B70816"/>
    <w:rsid w:val="00B70CEB"/>
    <w:rsid w:val="00B70DB1"/>
    <w:rsid w:val="00B70DFD"/>
    <w:rsid w:val="00B717C3"/>
    <w:rsid w:val="00B72051"/>
    <w:rsid w:val="00B7243D"/>
    <w:rsid w:val="00B72501"/>
    <w:rsid w:val="00B72C3E"/>
    <w:rsid w:val="00B73607"/>
    <w:rsid w:val="00B753F6"/>
    <w:rsid w:val="00B75DD7"/>
    <w:rsid w:val="00B76105"/>
    <w:rsid w:val="00B7643B"/>
    <w:rsid w:val="00B76AF8"/>
    <w:rsid w:val="00B7727E"/>
    <w:rsid w:val="00B80C78"/>
    <w:rsid w:val="00B80F95"/>
    <w:rsid w:val="00B811CB"/>
    <w:rsid w:val="00B82601"/>
    <w:rsid w:val="00B828DC"/>
    <w:rsid w:val="00B82D52"/>
    <w:rsid w:val="00B82DDF"/>
    <w:rsid w:val="00B8545F"/>
    <w:rsid w:val="00B85B19"/>
    <w:rsid w:val="00B85CE6"/>
    <w:rsid w:val="00B863B4"/>
    <w:rsid w:val="00B86611"/>
    <w:rsid w:val="00B86882"/>
    <w:rsid w:val="00B879C2"/>
    <w:rsid w:val="00B87FA5"/>
    <w:rsid w:val="00B90241"/>
    <w:rsid w:val="00B90427"/>
    <w:rsid w:val="00B928A7"/>
    <w:rsid w:val="00B92A26"/>
    <w:rsid w:val="00B92ED2"/>
    <w:rsid w:val="00B93335"/>
    <w:rsid w:val="00B93DCE"/>
    <w:rsid w:val="00B9483B"/>
    <w:rsid w:val="00B95162"/>
    <w:rsid w:val="00B95839"/>
    <w:rsid w:val="00B97180"/>
    <w:rsid w:val="00B97327"/>
    <w:rsid w:val="00B97DEB"/>
    <w:rsid w:val="00B97F17"/>
    <w:rsid w:val="00B97FAA"/>
    <w:rsid w:val="00BA003D"/>
    <w:rsid w:val="00BA00CB"/>
    <w:rsid w:val="00BA0163"/>
    <w:rsid w:val="00BA0B72"/>
    <w:rsid w:val="00BA10CB"/>
    <w:rsid w:val="00BA120A"/>
    <w:rsid w:val="00BA1303"/>
    <w:rsid w:val="00BA1A05"/>
    <w:rsid w:val="00BA1A21"/>
    <w:rsid w:val="00BA2B5E"/>
    <w:rsid w:val="00BA2E49"/>
    <w:rsid w:val="00BA3243"/>
    <w:rsid w:val="00BA348D"/>
    <w:rsid w:val="00BA426A"/>
    <w:rsid w:val="00BA4544"/>
    <w:rsid w:val="00BA48AA"/>
    <w:rsid w:val="00BA51A3"/>
    <w:rsid w:val="00BA5D0F"/>
    <w:rsid w:val="00BA61ED"/>
    <w:rsid w:val="00BA6673"/>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B7752"/>
    <w:rsid w:val="00BC0252"/>
    <w:rsid w:val="00BC05D0"/>
    <w:rsid w:val="00BC12E9"/>
    <w:rsid w:val="00BC1453"/>
    <w:rsid w:val="00BC14E8"/>
    <w:rsid w:val="00BC1A36"/>
    <w:rsid w:val="00BC1EE3"/>
    <w:rsid w:val="00BC2416"/>
    <w:rsid w:val="00BC245A"/>
    <w:rsid w:val="00BC2678"/>
    <w:rsid w:val="00BC341F"/>
    <w:rsid w:val="00BC40B0"/>
    <w:rsid w:val="00BC5209"/>
    <w:rsid w:val="00BC5ECC"/>
    <w:rsid w:val="00BC6226"/>
    <w:rsid w:val="00BC6715"/>
    <w:rsid w:val="00BC67EF"/>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B02"/>
    <w:rsid w:val="00BE0CD5"/>
    <w:rsid w:val="00BE0FC0"/>
    <w:rsid w:val="00BE20B9"/>
    <w:rsid w:val="00BE2318"/>
    <w:rsid w:val="00BE2514"/>
    <w:rsid w:val="00BE44C3"/>
    <w:rsid w:val="00BE599E"/>
    <w:rsid w:val="00BE59E8"/>
    <w:rsid w:val="00BE5AE1"/>
    <w:rsid w:val="00BE5C41"/>
    <w:rsid w:val="00BE5D14"/>
    <w:rsid w:val="00BE623C"/>
    <w:rsid w:val="00BE66A1"/>
    <w:rsid w:val="00BE6DDC"/>
    <w:rsid w:val="00BF05D7"/>
    <w:rsid w:val="00BF0AD6"/>
    <w:rsid w:val="00BF0FE1"/>
    <w:rsid w:val="00BF12A6"/>
    <w:rsid w:val="00BF20D5"/>
    <w:rsid w:val="00BF23F2"/>
    <w:rsid w:val="00BF26D3"/>
    <w:rsid w:val="00BF445D"/>
    <w:rsid w:val="00BF55D2"/>
    <w:rsid w:val="00BF5600"/>
    <w:rsid w:val="00BF561A"/>
    <w:rsid w:val="00BF5C13"/>
    <w:rsid w:val="00BF79CA"/>
    <w:rsid w:val="00BF7A58"/>
    <w:rsid w:val="00C005CF"/>
    <w:rsid w:val="00C005E2"/>
    <w:rsid w:val="00C009F3"/>
    <w:rsid w:val="00C01BB9"/>
    <w:rsid w:val="00C0227A"/>
    <w:rsid w:val="00C02370"/>
    <w:rsid w:val="00C0252B"/>
    <w:rsid w:val="00C03570"/>
    <w:rsid w:val="00C036DF"/>
    <w:rsid w:val="00C04258"/>
    <w:rsid w:val="00C04C86"/>
    <w:rsid w:val="00C055F4"/>
    <w:rsid w:val="00C05BF6"/>
    <w:rsid w:val="00C05F9C"/>
    <w:rsid w:val="00C06293"/>
    <w:rsid w:val="00C0669F"/>
    <w:rsid w:val="00C06F2D"/>
    <w:rsid w:val="00C0702C"/>
    <w:rsid w:val="00C07993"/>
    <w:rsid w:val="00C07C6F"/>
    <w:rsid w:val="00C07EEF"/>
    <w:rsid w:val="00C07F4D"/>
    <w:rsid w:val="00C10010"/>
    <w:rsid w:val="00C1046A"/>
    <w:rsid w:val="00C10752"/>
    <w:rsid w:val="00C108F3"/>
    <w:rsid w:val="00C10D7A"/>
    <w:rsid w:val="00C11242"/>
    <w:rsid w:val="00C1156F"/>
    <w:rsid w:val="00C12DB5"/>
    <w:rsid w:val="00C131B8"/>
    <w:rsid w:val="00C135CB"/>
    <w:rsid w:val="00C139CC"/>
    <w:rsid w:val="00C150ED"/>
    <w:rsid w:val="00C152C6"/>
    <w:rsid w:val="00C15C1F"/>
    <w:rsid w:val="00C15D46"/>
    <w:rsid w:val="00C16407"/>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C19"/>
    <w:rsid w:val="00C33E97"/>
    <w:rsid w:val="00C3439D"/>
    <w:rsid w:val="00C3577D"/>
    <w:rsid w:val="00C35D1A"/>
    <w:rsid w:val="00C37283"/>
    <w:rsid w:val="00C37E5E"/>
    <w:rsid w:val="00C40AD6"/>
    <w:rsid w:val="00C41079"/>
    <w:rsid w:val="00C415F9"/>
    <w:rsid w:val="00C41AE9"/>
    <w:rsid w:val="00C4240D"/>
    <w:rsid w:val="00C425E4"/>
    <w:rsid w:val="00C42739"/>
    <w:rsid w:val="00C43A5A"/>
    <w:rsid w:val="00C43B39"/>
    <w:rsid w:val="00C44051"/>
    <w:rsid w:val="00C44A78"/>
    <w:rsid w:val="00C44CAB"/>
    <w:rsid w:val="00C452F2"/>
    <w:rsid w:val="00C45B2D"/>
    <w:rsid w:val="00C461EE"/>
    <w:rsid w:val="00C46952"/>
    <w:rsid w:val="00C46A7E"/>
    <w:rsid w:val="00C46E62"/>
    <w:rsid w:val="00C503B7"/>
    <w:rsid w:val="00C505A7"/>
    <w:rsid w:val="00C50763"/>
    <w:rsid w:val="00C50873"/>
    <w:rsid w:val="00C50D6B"/>
    <w:rsid w:val="00C51641"/>
    <w:rsid w:val="00C517DA"/>
    <w:rsid w:val="00C53845"/>
    <w:rsid w:val="00C53CA0"/>
    <w:rsid w:val="00C542F4"/>
    <w:rsid w:val="00C559B3"/>
    <w:rsid w:val="00C55E55"/>
    <w:rsid w:val="00C55F8B"/>
    <w:rsid w:val="00C5645D"/>
    <w:rsid w:val="00C56589"/>
    <w:rsid w:val="00C56FCC"/>
    <w:rsid w:val="00C6007B"/>
    <w:rsid w:val="00C601A9"/>
    <w:rsid w:val="00C613F7"/>
    <w:rsid w:val="00C61407"/>
    <w:rsid w:val="00C61ABD"/>
    <w:rsid w:val="00C621F6"/>
    <w:rsid w:val="00C62762"/>
    <w:rsid w:val="00C62CB3"/>
    <w:rsid w:val="00C62FDE"/>
    <w:rsid w:val="00C639A7"/>
    <w:rsid w:val="00C63DC9"/>
    <w:rsid w:val="00C64739"/>
    <w:rsid w:val="00C64B96"/>
    <w:rsid w:val="00C64C6A"/>
    <w:rsid w:val="00C65DFF"/>
    <w:rsid w:val="00C664DA"/>
    <w:rsid w:val="00C664DF"/>
    <w:rsid w:val="00C66764"/>
    <w:rsid w:val="00C667B5"/>
    <w:rsid w:val="00C66846"/>
    <w:rsid w:val="00C66C8A"/>
    <w:rsid w:val="00C66C96"/>
    <w:rsid w:val="00C6780A"/>
    <w:rsid w:val="00C67EB9"/>
    <w:rsid w:val="00C700EC"/>
    <w:rsid w:val="00C7012F"/>
    <w:rsid w:val="00C706C5"/>
    <w:rsid w:val="00C70B43"/>
    <w:rsid w:val="00C71D53"/>
    <w:rsid w:val="00C7215F"/>
    <w:rsid w:val="00C722DF"/>
    <w:rsid w:val="00C734BC"/>
    <w:rsid w:val="00C73FDC"/>
    <w:rsid w:val="00C74046"/>
    <w:rsid w:val="00C744DA"/>
    <w:rsid w:val="00C75316"/>
    <w:rsid w:val="00C762B3"/>
    <w:rsid w:val="00C769F7"/>
    <w:rsid w:val="00C807E8"/>
    <w:rsid w:val="00C80C0F"/>
    <w:rsid w:val="00C822DF"/>
    <w:rsid w:val="00C83625"/>
    <w:rsid w:val="00C83A3B"/>
    <w:rsid w:val="00C84E2F"/>
    <w:rsid w:val="00C84E4D"/>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2DD7"/>
    <w:rsid w:val="00C93419"/>
    <w:rsid w:val="00C9425E"/>
    <w:rsid w:val="00C9452D"/>
    <w:rsid w:val="00C955BA"/>
    <w:rsid w:val="00C96EF9"/>
    <w:rsid w:val="00C9788B"/>
    <w:rsid w:val="00CA110F"/>
    <w:rsid w:val="00CA177D"/>
    <w:rsid w:val="00CA1886"/>
    <w:rsid w:val="00CA2476"/>
    <w:rsid w:val="00CA2C90"/>
    <w:rsid w:val="00CA2CA2"/>
    <w:rsid w:val="00CA3345"/>
    <w:rsid w:val="00CA345E"/>
    <w:rsid w:val="00CA3954"/>
    <w:rsid w:val="00CA404E"/>
    <w:rsid w:val="00CA4409"/>
    <w:rsid w:val="00CA4BC7"/>
    <w:rsid w:val="00CA4C46"/>
    <w:rsid w:val="00CA4D58"/>
    <w:rsid w:val="00CA57C8"/>
    <w:rsid w:val="00CA5C25"/>
    <w:rsid w:val="00CA5D67"/>
    <w:rsid w:val="00CA6009"/>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0586"/>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315"/>
    <w:rsid w:val="00CD746C"/>
    <w:rsid w:val="00CD7E43"/>
    <w:rsid w:val="00CD7ED5"/>
    <w:rsid w:val="00CE035E"/>
    <w:rsid w:val="00CE0BDF"/>
    <w:rsid w:val="00CE1008"/>
    <w:rsid w:val="00CE1195"/>
    <w:rsid w:val="00CE1FFD"/>
    <w:rsid w:val="00CE2D56"/>
    <w:rsid w:val="00CE3312"/>
    <w:rsid w:val="00CE38CA"/>
    <w:rsid w:val="00CE51FE"/>
    <w:rsid w:val="00CE53B8"/>
    <w:rsid w:val="00CE65C7"/>
    <w:rsid w:val="00CE71DD"/>
    <w:rsid w:val="00CE745F"/>
    <w:rsid w:val="00CE74CB"/>
    <w:rsid w:val="00CE764A"/>
    <w:rsid w:val="00CF0450"/>
    <w:rsid w:val="00CF092F"/>
    <w:rsid w:val="00CF13B1"/>
    <w:rsid w:val="00CF1BAB"/>
    <w:rsid w:val="00CF1E42"/>
    <w:rsid w:val="00CF20AF"/>
    <w:rsid w:val="00CF385D"/>
    <w:rsid w:val="00CF41AA"/>
    <w:rsid w:val="00CF4B46"/>
    <w:rsid w:val="00CF4C2C"/>
    <w:rsid w:val="00CF51D2"/>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06A"/>
    <w:rsid w:val="00D02652"/>
    <w:rsid w:val="00D039F8"/>
    <w:rsid w:val="00D0407B"/>
    <w:rsid w:val="00D04B5A"/>
    <w:rsid w:val="00D064E0"/>
    <w:rsid w:val="00D06942"/>
    <w:rsid w:val="00D06A56"/>
    <w:rsid w:val="00D07124"/>
    <w:rsid w:val="00D073C4"/>
    <w:rsid w:val="00D07457"/>
    <w:rsid w:val="00D07B4F"/>
    <w:rsid w:val="00D10577"/>
    <w:rsid w:val="00D10B47"/>
    <w:rsid w:val="00D10F93"/>
    <w:rsid w:val="00D1127E"/>
    <w:rsid w:val="00D11A8C"/>
    <w:rsid w:val="00D1324B"/>
    <w:rsid w:val="00D13528"/>
    <w:rsid w:val="00D141C3"/>
    <w:rsid w:val="00D14A05"/>
    <w:rsid w:val="00D14BB8"/>
    <w:rsid w:val="00D1641C"/>
    <w:rsid w:val="00D167D1"/>
    <w:rsid w:val="00D16B51"/>
    <w:rsid w:val="00D16F89"/>
    <w:rsid w:val="00D17570"/>
    <w:rsid w:val="00D176EC"/>
    <w:rsid w:val="00D179B5"/>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042C"/>
    <w:rsid w:val="00D315F9"/>
    <w:rsid w:val="00D316B0"/>
    <w:rsid w:val="00D31B69"/>
    <w:rsid w:val="00D31E69"/>
    <w:rsid w:val="00D31F54"/>
    <w:rsid w:val="00D32361"/>
    <w:rsid w:val="00D32FE9"/>
    <w:rsid w:val="00D331B8"/>
    <w:rsid w:val="00D3445C"/>
    <w:rsid w:val="00D36008"/>
    <w:rsid w:val="00D361B4"/>
    <w:rsid w:val="00D36265"/>
    <w:rsid w:val="00D364B7"/>
    <w:rsid w:val="00D36CFF"/>
    <w:rsid w:val="00D37611"/>
    <w:rsid w:val="00D37AFE"/>
    <w:rsid w:val="00D40FCE"/>
    <w:rsid w:val="00D4150B"/>
    <w:rsid w:val="00D4184E"/>
    <w:rsid w:val="00D4265F"/>
    <w:rsid w:val="00D42878"/>
    <w:rsid w:val="00D42BC6"/>
    <w:rsid w:val="00D42BE7"/>
    <w:rsid w:val="00D42EC2"/>
    <w:rsid w:val="00D4333F"/>
    <w:rsid w:val="00D4343D"/>
    <w:rsid w:val="00D43FA3"/>
    <w:rsid w:val="00D441E4"/>
    <w:rsid w:val="00D44480"/>
    <w:rsid w:val="00D44C0A"/>
    <w:rsid w:val="00D459EC"/>
    <w:rsid w:val="00D45BA9"/>
    <w:rsid w:val="00D45C28"/>
    <w:rsid w:val="00D463C1"/>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69C"/>
    <w:rsid w:val="00D56378"/>
    <w:rsid w:val="00D569AC"/>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1D"/>
    <w:rsid w:val="00D63B3F"/>
    <w:rsid w:val="00D65552"/>
    <w:rsid w:val="00D65A7E"/>
    <w:rsid w:val="00D65B01"/>
    <w:rsid w:val="00D66070"/>
    <w:rsid w:val="00D66774"/>
    <w:rsid w:val="00D67A8F"/>
    <w:rsid w:val="00D67CB2"/>
    <w:rsid w:val="00D700BF"/>
    <w:rsid w:val="00D70595"/>
    <w:rsid w:val="00D7074E"/>
    <w:rsid w:val="00D70B74"/>
    <w:rsid w:val="00D70BFF"/>
    <w:rsid w:val="00D71D60"/>
    <w:rsid w:val="00D72AD0"/>
    <w:rsid w:val="00D72BA7"/>
    <w:rsid w:val="00D72EB8"/>
    <w:rsid w:val="00D75F6B"/>
    <w:rsid w:val="00D76FC2"/>
    <w:rsid w:val="00D77341"/>
    <w:rsid w:val="00D77491"/>
    <w:rsid w:val="00D77596"/>
    <w:rsid w:val="00D77B68"/>
    <w:rsid w:val="00D800CD"/>
    <w:rsid w:val="00D80372"/>
    <w:rsid w:val="00D80627"/>
    <w:rsid w:val="00D8063C"/>
    <w:rsid w:val="00D8074E"/>
    <w:rsid w:val="00D81039"/>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3C79"/>
    <w:rsid w:val="00D94502"/>
    <w:rsid w:val="00D94B28"/>
    <w:rsid w:val="00D94E64"/>
    <w:rsid w:val="00D9522E"/>
    <w:rsid w:val="00D9595E"/>
    <w:rsid w:val="00D963C4"/>
    <w:rsid w:val="00D96FC1"/>
    <w:rsid w:val="00D9789A"/>
    <w:rsid w:val="00D97D27"/>
    <w:rsid w:val="00D97D49"/>
    <w:rsid w:val="00DA089E"/>
    <w:rsid w:val="00DA0D6B"/>
    <w:rsid w:val="00DA126E"/>
    <w:rsid w:val="00DA13F6"/>
    <w:rsid w:val="00DA1CB9"/>
    <w:rsid w:val="00DA27D7"/>
    <w:rsid w:val="00DA2B92"/>
    <w:rsid w:val="00DA2CEC"/>
    <w:rsid w:val="00DA2FAA"/>
    <w:rsid w:val="00DA3990"/>
    <w:rsid w:val="00DA3AE5"/>
    <w:rsid w:val="00DA3CB4"/>
    <w:rsid w:val="00DA4809"/>
    <w:rsid w:val="00DA4833"/>
    <w:rsid w:val="00DA4BD8"/>
    <w:rsid w:val="00DA4C12"/>
    <w:rsid w:val="00DA51CC"/>
    <w:rsid w:val="00DA5234"/>
    <w:rsid w:val="00DA5347"/>
    <w:rsid w:val="00DA63D6"/>
    <w:rsid w:val="00DA6C62"/>
    <w:rsid w:val="00DA70ED"/>
    <w:rsid w:val="00DA7226"/>
    <w:rsid w:val="00DA74DB"/>
    <w:rsid w:val="00DA77F0"/>
    <w:rsid w:val="00DA7BF1"/>
    <w:rsid w:val="00DB0270"/>
    <w:rsid w:val="00DB0BA7"/>
    <w:rsid w:val="00DB19DF"/>
    <w:rsid w:val="00DB2871"/>
    <w:rsid w:val="00DB28DF"/>
    <w:rsid w:val="00DB295C"/>
    <w:rsid w:val="00DB2FE2"/>
    <w:rsid w:val="00DB33E5"/>
    <w:rsid w:val="00DB41DB"/>
    <w:rsid w:val="00DB4B60"/>
    <w:rsid w:val="00DB4E5F"/>
    <w:rsid w:val="00DB4EE6"/>
    <w:rsid w:val="00DB501B"/>
    <w:rsid w:val="00DB5334"/>
    <w:rsid w:val="00DB61B0"/>
    <w:rsid w:val="00DB67A6"/>
    <w:rsid w:val="00DB68AE"/>
    <w:rsid w:val="00DC09FB"/>
    <w:rsid w:val="00DC1689"/>
    <w:rsid w:val="00DC1836"/>
    <w:rsid w:val="00DC1DB6"/>
    <w:rsid w:val="00DC1F78"/>
    <w:rsid w:val="00DC24C7"/>
    <w:rsid w:val="00DC2D1E"/>
    <w:rsid w:val="00DC3A64"/>
    <w:rsid w:val="00DC3DE1"/>
    <w:rsid w:val="00DC4ECC"/>
    <w:rsid w:val="00DC527A"/>
    <w:rsid w:val="00DC5B9F"/>
    <w:rsid w:val="00DC5EA2"/>
    <w:rsid w:val="00DC6968"/>
    <w:rsid w:val="00DC6CA3"/>
    <w:rsid w:val="00DC6E3B"/>
    <w:rsid w:val="00DC7C8F"/>
    <w:rsid w:val="00DC7F42"/>
    <w:rsid w:val="00DD082F"/>
    <w:rsid w:val="00DD0F10"/>
    <w:rsid w:val="00DD12DA"/>
    <w:rsid w:val="00DD131F"/>
    <w:rsid w:val="00DD27AB"/>
    <w:rsid w:val="00DD2EBC"/>
    <w:rsid w:val="00DD3070"/>
    <w:rsid w:val="00DD31EF"/>
    <w:rsid w:val="00DD3382"/>
    <w:rsid w:val="00DD3871"/>
    <w:rsid w:val="00DD4655"/>
    <w:rsid w:val="00DD49AB"/>
    <w:rsid w:val="00DD4B00"/>
    <w:rsid w:val="00DD5628"/>
    <w:rsid w:val="00DD5D5A"/>
    <w:rsid w:val="00DD5E72"/>
    <w:rsid w:val="00DD6235"/>
    <w:rsid w:val="00DD64FB"/>
    <w:rsid w:val="00DD67E4"/>
    <w:rsid w:val="00DD7A6E"/>
    <w:rsid w:val="00DD7D73"/>
    <w:rsid w:val="00DE052F"/>
    <w:rsid w:val="00DE08C8"/>
    <w:rsid w:val="00DE0B3D"/>
    <w:rsid w:val="00DE1045"/>
    <w:rsid w:val="00DE13AA"/>
    <w:rsid w:val="00DE17DD"/>
    <w:rsid w:val="00DE28B2"/>
    <w:rsid w:val="00DE2C78"/>
    <w:rsid w:val="00DE301E"/>
    <w:rsid w:val="00DE3D3E"/>
    <w:rsid w:val="00DE4616"/>
    <w:rsid w:val="00DE4AAA"/>
    <w:rsid w:val="00DE4BD5"/>
    <w:rsid w:val="00DE5462"/>
    <w:rsid w:val="00DE550A"/>
    <w:rsid w:val="00DE562F"/>
    <w:rsid w:val="00DE57F9"/>
    <w:rsid w:val="00DE59E3"/>
    <w:rsid w:val="00DE6307"/>
    <w:rsid w:val="00DE64BE"/>
    <w:rsid w:val="00DE6C42"/>
    <w:rsid w:val="00DF04EA"/>
    <w:rsid w:val="00DF0FA8"/>
    <w:rsid w:val="00DF2042"/>
    <w:rsid w:val="00DF2246"/>
    <w:rsid w:val="00DF2317"/>
    <w:rsid w:val="00DF26FB"/>
    <w:rsid w:val="00DF3085"/>
    <w:rsid w:val="00DF3697"/>
    <w:rsid w:val="00DF3865"/>
    <w:rsid w:val="00DF38E6"/>
    <w:rsid w:val="00DF3A87"/>
    <w:rsid w:val="00DF3B2D"/>
    <w:rsid w:val="00DF4177"/>
    <w:rsid w:val="00DF472D"/>
    <w:rsid w:val="00DF48F7"/>
    <w:rsid w:val="00DF52C4"/>
    <w:rsid w:val="00DF6879"/>
    <w:rsid w:val="00DF7470"/>
    <w:rsid w:val="00DF77EC"/>
    <w:rsid w:val="00DF79A8"/>
    <w:rsid w:val="00DF79E1"/>
    <w:rsid w:val="00E0071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739"/>
    <w:rsid w:val="00E13480"/>
    <w:rsid w:val="00E139F9"/>
    <w:rsid w:val="00E142E0"/>
    <w:rsid w:val="00E14378"/>
    <w:rsid w:val="00E144C8"/>
    <w:rsid w:val="00E152D6"/>
    <w:rsid w:val="00E16BE4"/>
    <w:rsid w:val="00E16F21"/>
    <w:rsid w:val="00E170FF"/>
    <w:rsid w:val="00E17F94"/>
    <w:rsid w:val="00E2002F"/>
    <w:rsid w:val="00E2054F"/>
    <w:rsid w:val="00E20BF0"/>
    <w:rsid w:val="00E20CED"/>
    <w:rsid w:val="00E210EC"/>
    <w:rsid w:val="00E21B19"/>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2AA6"/>
    <w:rsid w:val="00E334AF"/>
    <w:rsid w:val="00E33BC6"/>
    <w:rsid w:val="00E340AE"/>
    <w:rsid w:val="00E34F71"/>
    <w:rsid w:val="00E3569D"/>
    <w:rsid w:val="00E35832"/>
    <w:rsid w:val="00E358E1"/>
    <w:rsid w:val="00E35B37"/>
    <w:rsid w:val="00E35D59"/>
    <w:rsid w:val="00E36329"/>
    <w:rsid w:val="00E363C6"/>
    <w:rsid w:val="00E36613"/>
    <w:rsid w:val="00E36A23"/>
    <w:rsid w:val="00E36FEE"/>
    <w:rsid w:val="00E37BBE"/>
    <w:rsid w:val="00E41A4A"/>
    <w:rsid w:val="00E41E8F"/>
    <w:rsid w:val="00E42195"/>
    <w:rsid w:val="00E42D7A"/>
    <w:rsid w:val="00E42F88"/>
    <w:rsid w:val="00E434EC"/>
    <w:rsid w:val="00E44331"/>
    <w:rsid w:val="00E4471F"/>
    <w:rsid w:val="00E47311"/>
    <w:rsid w:val="00E47931"/>
    <w:rsid w:val="00E47EE0"/>
    <w:rsid w:val="00E503B1"/>
    <w:rsid w:val="00E503C4"/>
    <w:rsid w:val="00E512A8"/>
    <w:rsid w:val="00E516C0"/>
    <w:rsid w:val="00E5285D"/>
    <w:rsid w:val="00E53442"/>
    <w:rsid w:val="00E538E8"/>
    <w:rsid w:val="00E53C72"/>
    <w:rsid w:val="00E54207"/>
    <w:rsid w:val="00E54550"/>
    <w:rsid w:val="00E54EF5"/>
    <w:rsid w:val="00E55722"/>
    <w:rsid w:val="00E563B3"/>
    <w:rsid w:val="00E563B8"/>
    <w:rsid w:val="00E57440"/>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490"/>
    <w:rsid w:val="00E675BF"/>
    <w:rsid w:val="00E67CE8"/>
    <w:rsid w:val="00E70466"/>
    <w:rsid w:val="00E70E20"/>
    <w:rsid w:val="00E712C8"/>
    <w:rsid w:val="00E71AF9"/>
    <w:rsid w:val="00E727AD"/>
    <w:rsid w:val="00E72932"/>
    <w:rsid w:val="00E73165"/>
    <w:rsid w:val="00E73D27"/>
    <w:rsid w:val="00E73D71"/>
    <w:rsid w:val="00E743DA"/>
    <w:rsid w:val="00E74693"/>
    <w:rsid w:val="00E766B5"/>
    <w:rsid w:val="00E76A85"/>
    <w:rsid w:val="00E76EA3"/>
    <w:rsid w:val="00E778C9"/>
    <w:rsid w:val="00E77B00"/>
    <w:rsid w:val="00E808BE"/>
    <w:rsid w:val="00E815B8"/>
    <w:rsid w:val="00E8202A"/>
    <w:rsid w:val="00E820FE"/>
    <w:rsid w:val="00E826C5"/>
    <w:rsid w:val="00E82A80"/>
    <w:rsid w:val="00E82ABD"/>
    <w:rsid w:val="00E82C26"/>
    <w:rsid w:val="00E82F40"/>
    <w:rsid w:val="00E83522"/>
    <w:rsid w:val="00E839CB"/>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693F"/>
    <w:rsid w:val="00E975EE"/>
    <w:rsid w:val="00E97AC9"/>
    <w:rsid w:val="00E97BB5"/>
    <w:rsid w:val="00EA012A"/>
    <w:rsid w:val="00EA0418"/>
    <w:rsid w:val="00EA0EB5"/>
    <w:rsid w:val="00EA0FA7"/>
    <w:rsid w:val="00EA167B"/>
    <w:rsid w:val="00EA1702"/>
    <w:rsid w:val="00EA1C25"/>
    <w:rsid w:val="00EA1CD7"/>
    <w:rsid w:val="00EA236B"/>
    <w:rsid w:val="00EA26BB"/>
    <w:rsid w:val="00EA2707"/>
    <w:rsid w:val="00EA4062"/>
    <w:rsid w:val="00EA5B59"/>
    <w:rsid w:val="00EA61FE"/>
    <w:rsid w:val="00EA6BAB"/>
    <w:rsid w:val="00EA6BD2"/>
    <w:rsid w:val="00EB0141"/>
    <w:rsid w:val="00EB09A9"/>
    <w:rsid w:val="00EB1A00"/>
    <w:rsid w:val="00EB1D1F"/>
    <w:rsid w:val="00EB2170"/>
    <w:rsid w:val="00EB2EC3"/>
    <w:rsid w:val="00EB32AE"/>
    <w:rsid w:val="00EB3A00"/>
    <w:rsid w:val="00EB41EE"/>
    <w:rsid w:val="00EB43D3"/>
    <w:rsid w:val="00EB4898"/>
    <w:rsid w:val="00EB4AA5"/>
    <w:rsid w:val="00EB4FB0"/>
    <w:rsid w:val="00EB61C1"/>
    <w:rsid w:val="00EB728E"/>
    <w:rsid w:val="00EB7394"/>
    <w:rsid w:val="00EB7737"/>
    <w:rsid w:val="00EC0C40"/>
    <w:rsid w:val="00EC12AC"/>
    <w:rsid w:val="00EC1B3E"/>
    <w:rsid w:val="00EC1B93"/>
    <w:rsid w:val="00EC1D7C"/>
    <w:rsid w:val="00EC220A"/>
    <w:rsid w:val="00EC2A17"/>
    <w:rsid w:val="00EC31B7"/>
    <w:rsid w:val="00EC32EE"/>
    <w:rsid w:val="00EC3FDB"/>
    <w:rsid w:val="00EC4076"/>
    <w:rsid w:val="00EC4310"/>
    <w:rsid w:val="00EC4E90"/>
    <w:rsid w:val="00EC50C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79"/>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3E85"/>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2EF8"/>
    <w:rsid w:val="00EF30ED"/>
    <w:rsid w:val="00EF345E"/>
    <w:rsid w:val="00EF380C"/>
    <w:rsid w:val="00EF44FE"/>
    <w:rsid w:val="00EF58B3"/>
    <w:rsid w:val="00EF6165"/>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A35"/>
    <w:rsid w:val="00F14B09"/>
    <w:rsid w:val="00F151A2"/>
    <w:rsid w:val="00F15EFF"/>
    <w:rsid w:val="00F16210"/>
    <w:rsid w:val="00F163BC"/>
    <w:rsid w:val="00F16B4A"/>
    <w:rsid w:val="00F16D3A"/>
    <w:rsid w:val="00F16EAF"/>
    <w:rsid w:val="00F17144"/>
    <w:rsid w:val="00F2009E"/>
    <w:rsid w:val="00F2029D"/>
    <w:rsid w:val="00F209A8"/>
    <w:rsid w:val="00F20BA7"/>
    <w:rsid w:val="00F20FDB"/>
    <w:rsid w:val="00F219E3"/>
    <w:rsid w:val="00F22887"/>
    <w:rsid w:val="00F237A1"/>
    <w:rsid w:val="00F23863"/>
    <w:rsid w:val="00F23CA7"/>
    <w:rsid w:val="00F241D9"/>
    <w:rsid w:val="00F244E6"/>
    <w:rsid w:val="00F24880"/>
    <w:rsid w:val="00F24A95"/>
    <w:rsid w:val="00F25E5A"/>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157"/>
    <w:rsid w:val="00F34A57"/>
    <w:rsid w:val="00F34F7A"/>
    <w:rsid w:val="00F35922"/>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40A"/>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4C0F"/>
    <w:rsid w:val="00F55305"/>
    <w:rsid w:val="00F56007"/>
    <w:rsid w:val="00F56835"/>
    <w:rsid w:val="00F5749F"/>
    <w:rsid w:val="00F57BAB"/>
    <w:rsid w:val="00F606AC"/>
    <w:rsid w:val="00F60CFE"/>
    <w:rsid w:val="00F613BF"/>
    <w:rsid w:val="00F613CD"/>
    <w:rsid w:val="00F615D4"/>
    <w:rsid w:val="00F61760"/>
    <w:rsid w:val="00F62279"/>
    <w:rsid w:val="00F626FD"/>
    <w:rsid w:val="00F62987"/>
    <w:rsid w:val="00F62A39"/>
    <w:rsid w:val="00F62E02"/>
    <w:rsid w:val="00F63C34"/>
    <w:rsid w:val="00F64718"/>
    <w:rsid w:val="00F6476F"/>
    <w:rsid w:val="00F64796"/>
    <w:rsid w:val="00F64AFF"/>
    <w:rsid w:val="00F64B1D"/>
    <w:rsid w:val="00F657D3"/>
    <w:rsid w:val="00F65898"/>
    <w:rsid w:val="00F6595C"/>
    <w:rsid w:val="00F659E3"/>
    <w:rsid w:val="00F65E45"/>
    <w:rsid w:val="00F65E5A"/>
    <w:rsid w:val="00F6669E"/>
    <w:rsid w:val="00F678B7"/>
    <w:rsid w:val="00F67E8C"/>
    <w:rsid w:val="00F7168F"/>
    <w:rsid w:val="00F7202B"/>
    <w:rsid w:val="00F7251E"/>
    <w:rsid w:val="00F7275A"/>
    <w:rsid w:val="00F72A1B"/>
    <w:rsid w:val="00F72A1F"/>
    <w:rsid w:val="00F72C0C"/>
    <w:rsid w:val="00F73935"/>
    <w:rsid w:val="00F74135"/>
    <w:rsid w:val="00F74CFF"/>
    <w:rsid w:val="00F767EC"/>
    <w:rsid w:val="00F76A34"/>
    <w:rsid w:val="00F770AA"/>
    <w:rsid w:val="00F77ACC"/>
    <w:rsid w:val="00F803F3"/>
    <w:rsid w:val="00F81006"/>
    <w:rsid w:val="00F81DFD"/>
    <w:rsid w:val="00F82066"/>
    <w:rsid w:val="00F82133"/>
    <w:rsid w:val="00F82552"/>
    <w:rsid w:val="00F84C6F"/>
    <w:rsid w:val="00F85431"/>
    <w:rsid w:val="00F909DA"/>
    <w:rsid w:val="00F91327"/>
    <w:rsid w:val="00F9245A"/>
    <w:rsid w:val="00F926C3"/>
    <w:rsid w:val="00F93BE5"/>
    <w:rsid w:val="00F9515F"/>
    <w:rsid w:val="00F95438"/>
    <w:rsid w:val="00F9615D"/>
    <w:rsid w:val="00F96D8C"/>
    <w:rsid w:val="00F96DB0"/>
    <w:rsid w:val="00F96DFE"/>
    <w:rsid w:val="00F97441"/>
    <w:rsid w:val="00F974A9"/>
    <w:rsid w:val="00F97675"/>
    <w:rsid w:val="00FA0513"/>
    <w:rsid w:val="00FA08B7"/>
    <w:rsid w:val="00FA0CED"/>
    <w:rsid w:val="00FA1DEE"/>
    <w:rsid w:val="00FA223B"/>
    <w:rsid w:val="00FA251B"/>
    <w:rsid w:val="00FA3553"/>
    <w:rsid w:val="00FA3575"/>
    <w:rsid w:val="00FA471A"/>
    <w:rsid w:val="00FA587A"/>
    <w:rsid w:val="00FA5E05"/>
    <w:rsid w:val="00FA7CFE"/>
    <w:rsid w:val="00FA7D32"/>
    <w:rsid w:val="00FA7DCD"/>
    <w:rsid w:val="00FA7ED5"/>
    <w:rsid w:val="00FB0D40"/>
    <w:rsid w:val="00FB1564"/>
    <w:rsid w:val="00FB1B3C"/>
    <w:rsid w:val="00FB1D70"/>
    <w:rsid w:val="00FB29C1"/>
    <w:rsid w:val="00FB33C0"/>
    <w:rsid w:val="00FB438B"/>
    <w:rsid w:val="00FB46D0"/>
    <w:rsid w:val="00FB4927"/>
    <w:rsid w:val="00FB4B15"/>
    <w:rsid w:val="00FB4B7B"/>
    <w:rsid w:val="00FB5251"/>
    <w:rsid w:val="00FB6A68"/>
    <w:rsid w:val="00FB75CE"/>
    <w:rsid w:val="00FC0084"/>
    <w:rsid w:val="00FC016C"/>
    <w:rsid w:val="00FC0D81"/>
    <w:rsid w:val="00FC18F7"/>
    <w:rsid w:val="00FC1AD8"/>
    <w:rsid w:val="00FC1D32"/>
    <w:rsid w:val="00FC232F"/>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D6A20"/>
    <w:rsid w:val="00FE0EA6"/>
    <w:rsid w:val="00FE0EF3"/>
    <w:rsid w:val="00FE23B4"/>
    <w:rsid w:val="00FE2DC5"/>
    <w:rsid w:val="00FE300E"/>
    <w:rsid w:val="00FE3567"/>
    <w:rsid w:val="00FE3DA5"/>
    <w:rsid w:val="00FE3DD0"/>
    <w:rsid w:val="00FE4094"/>
    <w:rsid w:val="00FE416E"/>
    <w:rsid w:val="00FE45DB"/>
    <w:rsid w:val="00FE4E3C"/>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 w:val="00FF7B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customStyle="1" w:styleId="apple-converted-space">
    <w:name w:val="apple-converted-space"/>
    <w:basedOn w:val="a1"/>
    <w:qFormat/>
    <w:rsid w:val="0066693A"/>
  </w:style>
  <w:style w:type="character" w:styleId="af0">
    <w:name w:val="Emphasis"/>
    <w:uiPriority w:val="20"/>
    <w:qFormat/>
    <w:locked/>
    <w:rsid w:val="00465BBB"/>
    <w:rPr>
      <w:i/>
      <w:iCs/>
    </w:rPr>
  </w:style>
  <w:style w:type="paragraph" w:customStyle="1" w:styleId="listparagraph">
    <w:name w:val="listparagraph"/>
    <w:basedOn w:val="a"/>
    <w:uiPriority w:val="99"/>
    <w:rsid w:val="00465BBB"/>
    <w:pPr>
      <w:widowControl/>
      <w:autoSpaceDE/>
      <w:autoSpaceDN/>
      <w:spacing w:before="100" w:beforeAutospacing="1" w:after="100" w:afterAutospacing="1"/>
      <w:jc w:val="left"/>
    </w:pPr>
    <w:rPr>
      <w:rFonts w:ascii="Calibri" w:hAnsi="Calibri" w:cs="Calibr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4757255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4645">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365321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4877825">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0086435">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B33A0-7BAE-4704-9FF3-784D58F46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2766</Words>
  <Characters>15768</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cp:revision>
  <cp:lastPrinted>2020-10-12T02:06:00Z</cp:lastPrinted>
  <dcterms:created xsi:type="dcterms:W3CDTF">2021-11-05T04:43:00Z</dcterms:created>
  <dcterms:modified xsi:type="dcterms:W3CDTF">2021-11-05T05:24:00Z</dcterms:modified>
</cp:coreProperties>
</file>